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8EDB1" w14:textId="77777777" w:rsidR="007658D0" w:rsidRDefault="007658D0">
      <w:pPr>
        <w:jc w:val="both"/>
        <w:rPr>
          <w:b/>
          <w:sz w:val="24"/>
          <w:szCs w:val="24"/>
        </w:rPr>
      </w:pPr>
    </w:p>
    <w:p w14:paraId="065354F4" w14:textId="43908441" w:rsidR="00476974" w:rsidRDefault="00F62B9D">
      <w:pPr>
        <w:jc w:val="both"/>
        <w:rPr>
          <w:b/>
          <w:sz w:val="24"/>
          <w:szCs w:val="24"/>
        </w:rPr>
      </w:pPr>
      <w:r>
        <w:rPr>
          <w:b/>
          <w:sz w:val="24"/>
        </w:rPr>
        <w:t>WEG launches n</w:t>
      </w:r>
      <w:r w:rsidR="00640B85">
        <w:rPr>
          <w:b/>
          <w:sz w:val="24"/>
        </w:rPr>
        <w:t>ew electronic motor protection relay</w:t>
      </w:r>
      <w:r>
        <w:rPr>
          <w:b/>
          <w:sz w:val="24"/>
        </w:rPr>
        <w:t>s</w:t>
      </w:r>
      <w:r w:rsidR="00E87BB6">
        <w:rPr>
          <w:b/>
          <w:sz w:val="24"/>
        </w:rPr>
        <w:t xml:space="preserve"> to help engineers</w:t>
      </w:r>
      <w:r w:rsidR="00163FBE">
        <w:rPr>
          <w:b/>
          <w:sz w:val="24"/>
        </w:rPr>
        <w:t xml:space="preserve"> enhance energy efficiency while reducing s</w:t>
      </w:r>
      <w:r w:rsidR="00E87BB6">
        <w:rPr>
          <w:b/>
          <w:sz w:val="24"/>
        </w:rPr>
        <w:t xml:space="preserve">tock and design costs </w:t>
      </w:r>
    </w:p>
    <w:p w14:paraId="23A81E1B" w14:textId="34AC7C7B" w:rsidR="007B7850" w:rsidRDefault="00E424BE" w:rsidP="00DF445B">
      <w:pPr>
        <w:spacing w:after="0" w:line="360" w:lineRule="auto"/>
        <w:jc w:val="both"/>
      </w:pPr>
      <w:r w:rsidRPr="00524D62">
        <w:t xml:space="preserve">WEG, </w:t>
      </w:r>
      <w:r w:rsidR="00F62B9D" w:rsidRPr="00524D62">
        <w:t xml:space="preserve">a global leading </w:t>
      </w:r>
      <w:r w:rsidR="00515A67" w:rsidRPr="00524D62">
        <w:t xml:space="preserve">manufacturer </w:t>
      </w:r>
      <w:r w:rsidR="00F62B9D" w:rsidRPr="00524D62">
        <w:t xml:space="preserve">of </w:t>
      </w:r>
      <w:r w:rsidR="00F62B9D" w:rsidRPr="00F62B9D">
        <w:t>drive technology</w:t>
      </w:r>
      <w:r>
        <w:t xml:space="preserve">, </w:t>
      </w:r>
      <w:r w:rsidR="00163FBE">
        <w:t>has</w:t>
      </w:r>
      <w:r>
        <w:t xml:space="preserve"> launch</w:t>
      </w:r>
      <w:r w:rsidR="00163FBE">
        <w:t>ed</w:t>
      </w:r>
      <w:r>
        <w:t xml:space="preserve"> a new series of</w:t>
      </w:r>
      <w:r w:rsidR="00F62B9D">
        <w:t xml:space="preserve"> highly </w:t>
      </w:r>
      <w:r w:rsidR="007B7850">
        <w:t xml:space="preserve">versatile and </w:t>
      </w:r>
      <w:r w:rsidR="00E87BB6">
        <w:t>efficient</w:t>
      </w:r>
      <w:r>
        <w:t xml:space="preserve"> electronic motor protection relays </w:t>
      </w:r>
      <w:r w:rsidR="00F62B9D">
        <w:t>to help engineers</w:t>
      </w:r>
      <w:r w:rsidR="004535C1">
        <w:t xml:space="preserve"> cut stock management costs and simplify </w:t>
      </w:r>
      <w:r w:rsidR="004535C1" w:rsidRPr="004535C1">
        <w:t>design</w:t>
      </w:r>
      <w:r w:rsidR="00515A67">
        <w:t xml:space="preserve"> </w:t>
      </w:r>
      <w:r w:rsidR="00515A67" w:rsidRPr="00524D62">
        <w:t>processes whilst</w:t>
      </w:r>
      <w:r w:rsidR="004535C1" w:rsidRPr="00524D62">
        <w:t xml:space="preserve"> </w:t>
      </w:r>
      <w:r w:rsidR="00E87BB6" w:rsidRPr="00524D62">
        <w:t xml:space="preserve">ensuring high </w:t>
      </w:r>
      <w:r w:rsidR="00E87BB6">
        <w:t>reliability according to international standards</w:t>
      </w:r>
      <w:r w:rsidR="004535C1">
        <w:t xml:space="preserve">. </w:t>
      </w:r>
      <w:r w:rsidR="005374E0">
        <w:t>T</w:t>
      </w:r>
      <w:r w:rsidR="00462E77">
        <w:t>he RW_</w:t>
      </w:r>
      <w:r w:rsidR="004535C1" w:rsidRPr="004535C1">
        <w:t xml:space="preserve">E relays </w:t>
      </w:r>
      <w:r w:rsidR="004535C1">
        <w:t>offer a wider adjustment range</w:t>
      </w:r>
      <w:r w:rsidR="007B7850" w:rsidRPr="007B7850">
        <w:t xml:space="preserve"> </w:t>
      </w:r>
      <w:r w:rsidR="007B7850">
        <w:t>to suit</w:t>
      </w:r>
      <w:r w:rsidR="007B7850" w:rsidRPr="007B7850">
        <w:t xml:space="preserve"> a broad spe</w:t>
      </w:r>
      <w:r w:rsidR="007B7850">
        <w:t>ctrum of motor powers</w:t>
      </w:r>
      <w:r w:rsidR="004535C1">
        <w:t xml:space="preserve"> and </w:t>
      </w:r>
      <w:r w:rsidR="001717C0">
        <w:t xml:space="preserve">deliver </w:t>
      </w:r>
      <w:r w:rsidR="00F62B9D" w:rsidRPr="00F62B9D">
        <w:t>87% less power dissipation th</w:t>
      </w:r>
      <w:r w:rsidR="00F62B9D">
        <w:t>an conventional thermal device</w:t>
      </w:r>
      <w:r w:rsidR="005374E0">
        <w:t>s</w:t>
      </w:r>
      <w:r w:rsidR="004535C1">
        <w:t>,</w:t>
      </w:r>
      <w:r w:rsidR="00F62B9D">
        <w:t xml:space="preserve"> </w:t>
      </w:r>
      <w:r w:rsidR="00163FBE">
        <w:t xml:space="preserve">therefore </w:t>
      </w:r>
      <w:r w:rsidR="00BE73E7">
        <w:t>providing</w:t>
      </w:r>
      <w:r w:rsidR="00163FBE">
        <w:t xml:space="preserve"> enhanced </w:t>
      </w:r>
      <w:r w:rsidR="00627372">
        <w:t>energy</w:t>
      </w:r>
      <w:r w:rsidR="00163FBE">
        <w:t xml:space="preserve"> efficiency</w:t>
      </w:r>
      <w:r w:rsidR="00627372">
        <w:t>, while ensuring</w:t>
      </w:r>
      <w:r w:rsidR="00163FBE">
        <w:t xml:space="preserve"> the motor’s smooth running </w:t>
      </w:r>
      <w:r w:rsidR="00627372">
        <w:t>and enabling users to reduce</w:t>
      </w:r>
      <w:r w:rsidR="00163FBE">
        <w:t xml:space="preserve"> maintenance costs a</w:t>
      </w:r>
      <w:r w:rsidR="00A574C9">
        <w:t>nd total cost of ownership</w:t>
      </w:r>
      <w:r w:rsidR="00163FBE">
        <w:t>.</w:t>
      </w:r>
    </w:p>
    <w:p w14:paraId="31EACD13" w14:textId="77777777" w:rsidR="00163FBE" w:rsidRDefault="00163FBE" w:rsidP="00DF445B">
      <w:pPr>
        <w:spacing w:after="0" w:line="360" w:lineRule="auto"/>
        <w:jc w:val="both"/>
      </w:pPr>
    </w:p>
    <w:p w14:paraId="723DDBFE" w14:textId="138522C0" w:rsidR="00FA7470" w:rsidRPr="00BE73E7" w:rsidRDefault="00627372" w:rsidP="00BE73E7">
      <w:pPr>
        <w:spacing w:after="0" w:line="360" w:lineRule="auto"/>
        <w:jc w:val="both"/>
        <w:rPr>
          <w:rFonts w:asciiTheme="minorHAnsi" w:hAnsiTheme="minorHAnsi" w:cstheme="minorHAnsi"/>
        </w:rPr>
      </w:pPr>
      <w:r>
        <w:t>T</w:t>
      </w:r>
      <w:r w:rsidR="00FA7470">
        <w:t xml:space="preserve">he </w:t>
      </w:r>
      <w:r w:rsidR="0095511D" w:rsidRPr="0095511D">
        <w:t xml:space="preserve">RW_E </w:t>
      </w:r>
      <w:r w:rsidR="001717C0">
        <w:t xml:space="preserve">relays’ </w:t>
      </w:r>
      <w:r>
        <w:t>wid</w:t>
      </w:r>
      <w:r w:rsidR="00FA7470">
        <w:t xml:space="preserve">e </w:t>
      </w:r>
      <w:r w:rsidR="001717C0">
        <w:t xml:space="preserve">current </w:t>
      </w:r>
      <w:r w:rsidR="00FA7470">
        <w:t>adjustment range</w:t>
      </w:r>
      <w:r>
        <w:t xml:space="preserve"> </w:t>
      </w:r>
      <w:r w:rsidR="001717C0">
        <w:t xml:space="preserve">of </w:t>
      </w:r>
      <w:r w:rsidR="00FA7470">
        <w:t>1:5 ratio between the lowest and highest settings allows the relays to cover a</w:t>
      </w:r>
      <w:r w:rsidR="001717C0">
        <w:t>n</w:t>
      </w:r>
      <w:r w:rsidR="00FA7470">
        <w:t xml:space="preserve"> </w:t>
      </w:r>
      <w:r w:rsidR="001717C0">
        <w:t>extensive</w:t>
      </w:r>
      <w:r w:rsidR="00FA7470">
        <w:t xml:space="preserve"> </w:t>
      </w:r>
      <w:r w:rsidR="001717C0">
        <w:t>variety</w:t>
      </w:r>
      <w:r w:rsidR="00FA7470">
        <w:t xml:space="preserve"> of motor powers at rated operating voltages up to 690 VAC</w:t>
      </w:r>
      <w:r w:rsidR="00324216">
        <w:t>.</w:t>
      </w:r>
      <w:r w:rsidR="00AF180B">
        <w:t xml:space="preserve"> </w:t>
      </w:r>
      <w:r w:rsidR="001717C0">
        <w:t>This enables</w:t>
      </w:r>
      <w:r w:rsidR="00AF180B">
        <w:t xml:space="preserve"> </w:t>
      </w:r>
      <w:r w:rsidR="00324216">
        <w:t xml:space="preserve">original equipment manufacturers </w:t>
      </w:r>
      <w:r w:rsidR="001717C0">
        <w:t>to</w:t>
      </w:r>
      <w:r w:rsidR="00AF180B">
        <w:t xml:space="preserve"> reduce their stock of spare parts and associated warehou</w:t>
      </w:r>
      <w:r w:rsidR="00E63A58">
        <w:t>sing costs and invest less time in designing machinery</w:t>
      </w:r>
      <w:r w:rsidR="00F462EF">
        <w:t xml:space="preserve"> to accommodate different </w:t>
      </w:r>
      <w:r w:rsidR="00F462EF" w:rsidRPr="00BE73E7">
        <w:rPr>
          <w:rFonts w:asciiTheme="minorHAnsi" w:hAnsiTheme="minorHAnsi" w:cstheme="minorHAnsi"/>
        </w:rPr>
        <w:t>relay models</w:t>
      </w:r>
      <w:r w:rsidR="00AF180B" w:rsidRPr="00BE73E7">
        <w:rPr>
          <w:rFonts w:asciiTheme="minorHAnsi" w:hAnsiTheme="minorHAnsi" w:cstheme="minorHAnsi"/>
        </w:rPr>
        <w:t xml:space="preserve">. </w:t>
      </w:r>
    </w:p>
    <w:p w14:paraId="4A2D9177" w14:textId="77777777" w:rsidR="00FA7470" w:rsidRPr="00BE73E7" w:rsidRDefault="00FA7470" w:rsidP="00BE73E7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9DC06F8" w14:textId="7F241D25" w:rsidR="006C3306" w:rsidRPr="00BE73E7" w:rsidRDefault="006C3306" w:rsidP="00BE73E7">
      <w:pPr>
        <w:autoSpaceDE w:val="0"/>
        <w:autoSpaceDN w:val="0"/>
        <w:adjustRightInd w:val="0"/>
        <w:spacing w:after="0" w:line="360" w:lineRule="auto"/>
        <w:rPr>
          <w:rFonts w:asciiTheme="minorHAnsi" w:eastAsia="HelveticaNeueLTPro-Lt" w:hAnsiTheme="minorHAnsi" w:cstheme="minorHAnsi"/>
          <w:lang w:eastAsia="de-DE"/>
        </w:rPr>
      </w:pPr>
      <w:r w:rsidRPr="00BE73E7">
        <w:rPr>
          <w:rFonts w:asciiTheme="minorHAnsi" w:eastAsia="HelveticaNeueLTPro-Lt" w:hAnsiTheme="minorHAnsi" w:cstheme="minorHAnsi"/>
          <w:lang w:eastAsia="de-DE"/>
        </w:rPr>
        <w:t>“In an increasingly globalized and competitive market it is common that machine manufacturers provide their customers with a wide choice of electric motors with a huge number of dif</w:t>
      </w:r>
      <w:r w:rsidR="00163FBE" w:rsidRPr="00BE73E7">
        <w:rPr>
          <w:rFonts w:asciiTheme="minorHAnsi" w:eastAsia="HelveticaNeueLTPro-Lt" w:hAnsiTheme="minorHAnsi" w:cstheme="minorHAnsi"/>
          <w:lang w:eastAsia="de-DE"/>
        </w:rPr>
        <w:t xml:space="preserve">ferent models and output powers,” </w:t>
      </w:r>
      <w:r w:rsidR="00BE73E7" w:rsidRPr="00BE73E7">
        <w:rPr>
          <w:rFonts w:asciiTheme="minorHAnsi" w:eastAsia="HelveticaNeueLTPro-Lt" w:hAnsiTheme="minorHAnsi" w:cstheme="minorHAnsi"/>
          <w:lang w:eastAsia="de-DE"/>
        </w:rPr>
        <w:t>says</w:t>
      </w:r>
      <w:r w:rsidR="00163FBE" w:rsidRPr="00BE73E7">
        <w:rPr>
          <w:rFonts w:asciiTheme="minorHAnsi" w:eastAsia="HelveticaNeueLTPro-Lt" w:hAnsiTheme="minorHAnsi" w:cstheme="minorHAnsi"/>
          <w:lang w:eastAsia="de-DE"/>
        </w:rPr>
        <w:t xml:space="preserve"> </w:t>
      </w:r>
      <w:r w:rsidR="0095511D" w:rsidRPr="00437A1A">
        <w:t xml:space="preserve">Marek </w:t>
      </w:r>
      <w:proofErr w:type="spellStart"/>
      <w:r w:rsidR="0095511D" w:rsidRPr="00437A1A">
        <w:t>Lukaszczyk</w:t>
      </w:r>
      <w:proofErr w:type="spellEnd"/>
      <w:r w:rsidR="0095511D" w:rsidRPr="00437A1A">
        <w:t xml:space="preserve">, European </w:t>
      </w:r>
      <w:r w:rsidR="00524D62">
        <w:t xml:space="preserve">&amp; Middle East </w:t>
      </w:r>
      <w:r w:rsidR="0095511D" w:rsidRPr="00437A1A">
        <w:t>Marketing Manager at WEG</w:t>
      </w:r>
      <w:r w:rsidR="00163FBE" w:rsidRPr="00BE73E7">
        <w:rPr>
          <w:rFonts w:asciiTheme="minorHAnsi" w:eastAsia="HelveticaNeueLTPro-Lt" w:hAnsiTheme="minorHAnsi" w:cstheme="minorHAnsi"/>
          <w:lang w:eastAsia="de-DE"/>
        </w:rPr>
        <w:t xml:space="preserve">.  </w:t>
      </w:r>
      <w:r w:rsidRPr="00BE73E7">
        <w:rPr>
          <w:rFonts w:asciiTheme="minorHAnsi" w:eastAsia="HelveticaNeueLTPro-Lt" w:hAnsiTheme="minorHAnsi" w:cstheme="minorHAnsi"/>
          <w:lang w:eastAsia="de-DE"/>
        </w:rPr>
        <w:t xml:space="preserve">“WEG’s solution means that machine manufacturers can </w:t>
      </w:r>
      <w:r w:rsidR="00BE73E7" w:rsidRPr="00BE73E7">
        <w:rPr>
          <w:rFonts w:asciiTheme="minorHAnsi" w:eastAsia="HelveticaNeueLTPro-Lt" w:hAnsiTheme="minorHAnsi" w:cstheme="minorHAnsi"/>
          <w:lang w:eastAsia="de-DE"/>
        </w:rPr>
        <w:t xml:space="preserve">now </w:t>
      </w:r>
      <w:r w:rsidRPr="00BE73E7">
        <w:rPr>
          <w:rFonts w:asciiTheme="minorHAnsi" w:eastAsia="HelveticaNeueLTPro-Lt" w:hAnsiTheme="minorHAnsi" w:cstheme="minorHAnsi"/>
          <w:lang w:eastAsia="de-DE"/>
        </w:rPr>
        <w:t>standardise their control panels, saving time.”</w:t>
      </w:r>
    </w:p>
    <w:p w14:paraId="12FA7C1D" w14:textId="77777777" w:rsidR="00C60C00" w:rsidRPr="00BE73E7" w:rsidRDefault="00C60C00" w:rsidP="00BE73E7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CF5D856" w14:textId="6C6ED7DC" w:rsidR="00D8556E" w:rsidRDefault="00163FBE" w:rsidP="00BE73E7">
      <w:pPr>
        <w:spacing w:after="0" w:line="360" w:lineRule="auto"/>
        <w:jc w:val="both"/>
      </w:pPr>
      <w:r w:rsidRPr="00BE73E7">
        <w:rPr>
          <w:rFonts w:asciiTheme="minorHAnsi" w:hAnsiTheme="minorHAnsi" w:cstheme="minorHAnsi"/>
        </w:rPr>
        <w:t>WEG’s new relays</w:t>
      </w:r>
      <w:r w:rsidR="001717C0" w:rsidRPr="001717C0">
        <w:rPr>
          <w:rFonts w:asciiTheme="minorHAnsi" w:hAnsiTheme="minorHAnsi" w:cstheme="minorHAnsi"/>
        </w:rPr>
        <w:t xml:space="preserve"> </w:t>
      </w:r>
      <w:r w:rsidR="001717C0">
        <w:rPr>
          <w:rFonts w:asciiTheme="minorHAnsi" w:hAnsiTheme="minorHAnsi" w:cstheme="minorHAnsi"/>
        </w:rPr>
        <w:t>have</w:t>
      </w:r>
      <w:r w:rsidR="001717C0" w:rsidRPr="0095511D">
        <w:rPr>
          <w:rFonts w:asciiTheme="minorHAnsi" w:hAnsiTheme="minorHAnsi"/>
        </w:rPr>
        <w:t xml:space="preserve"> ratings from 0.4 A to 840 A</w:t>
      </w:r>
      <w:r w:rsidR="001717C0" w:rsidRPr="00BE73E7">
        <w:rPr>
          <w:rFonts w:asciiTheme="minorHAnsi" w:hAnsiTheme="minorHAnsi" w:cstheme="minorHAnsi"/>
        </w:rPr>
        <w:t xml:space="preserve"> </w:t>
      </w:r>
      <w:r w:rsidR="001717C0">
        <w:rPr>
          <w:rFonts w:asciiTheme="minorHAnsi" w:hAnsiTheme="minorHAnsi" w:cstheme="minorHAnsi"/>
        </w:rPr>
        <w:t>and</w:t>
      </w:r>
      <w:r w:rsidR="001717C0" w:rsidRPr="0095511D">
        <w:rPr>
          <w:rFonts w:asciiTheme="minorHAnsi" w:hAnsiTheme="minorHAnsi"/>
        </w:rPr>
        <w:t xml:space="preserve"> </w:t>
      </w:r>
      <w:r w:rsidRPr="0095511D">
        <w:rPr>
          <w:rFonts w:asciiTheme="minorHAnsi" w:hAnsiTheme="minorHAnsi"/>
        </w:rPr>
        <w:t xml:space="preserve">protect electric motors for normal or heavy-load starting against overheating due to overload, phase drop-out or phase asymmetry. Powered by the </w:t>
      </w:r>
      <w:r w:rsidRPr="00AF180B">
        <w:t>motor</w:t>
      </w:r>
      <w:r>
        <w:t>’s</w:t>
      </w:r>
      <w:r w:rsidRPr="00AF180B">
        <w:t xml:space="preserve"> current without any</w:t>
      </w:r>
      <w:r>
        <w:t xml:space="preserve"> need for</w:t>
      </w:r>
      <w:r w:rsidRPr="00AF180B">
        <w:t xml:space="preserve"> additional external power connection</w:t>
      </w:r>
      <w:r>
        <w:t>s,</w:t>
      </w:r>
      <w:r w:rsidRPr="00AF180B">
        <w:t xml:space="preserve"> </w:t>
      </w:r>
      <w:r w:rsidRPr="00C902C6">
        <w:t xml:space="preserve">the </w:t>
      </w:r>
      <w:r w:rsidR="0095511D" w:rsidRPr="0095511D">
        <w:t xml:space="preserve">RW_E </w:t>
      </w:r>
      <w:r w:rsidRPr="00C902C6">
        <w:t>relays</w:t>
      </w:r>
      <w:r>
        <w:t xml:space="preserve"> feature</w:t>
      </w:r>
      <w:r w:rsidRPr="00AF180B">
        <w:t xml:space="preserve"> special thermal memory </w:t>
      </w:r>
      <w:r>
        <w:t xml:space="preserve">which </w:t>
      </w:r>
      <w:r w:rsidRPr="00AF180B">
        <w:t>precisely models the heat balance of the motor to ensure optimal</w:t>
      </w:r>
      <w:r>
        <w:t xml:space="preserve"> </w:t>
      </w:r>
      <w:r w:rsidRPr="00AF180B">
        <w:t xml:space="preserve">protection. </w:t>
      </w:r>
    </w:p>
    <w:p w14:paraId="12CCCE33" w14:textId="77777777" w:rsidR="00D8556E" w:rsidRDefault="00D8556E" w:rsidP="00BE73E7">
      <w:pPr>
        <w:spacing w:after="0" w:line="360" w:lineRule="auto"/>
        <w:jc w:val="both"/>
      </w:pPr>
    </w:p>
    <w:p w14:paraId="219254F3" w14:textId="43437203" w:rsidR="00D8556E" w:rsidRDefault="00D8556E" w:rsidP="00D8556E">
      <w:pPr>
        <w:spacing w:after="0" w:line="360" w:lineRule="auto"/>
        <w:jc w:val="both"/>
        <w:rPr>
          <w:rFonts w:cs="Calibri"/>
        </w:rPr>
      </w:pPr>
      <w:r>
        <w:lastRenderedPageBreak/>
        <w:t xml:space="preserve">The low power dissipation also makes a significant contribution to reducing heat load in switch cabinets and enables </w:t>
      </w:r>
      <w:r w:rsidR="00A574C9">
        <w:t>the</w:t>
      </w:r>
      <w:r>
        <w:t xml:space="preserve"> replacement of corresponding equipment in switchgear sets approved to IEC 61439 without new certification.</w:t>
      </w:r>
    </w:p>
    <w:p w14:paraId="274D2276" w14:textId="3AD728D7" w:rsidR="00D8556E" w:rsidRDefault="00D8556E" w:rsidP="00BE73E7">
      <w:pPr>
        <w:spacing w:after="0" w:line="360" w:lineRule="auto"/>
        <w:jc w:val="both"/>
      </w:pPr>
    </w:p>
    <w:p w14:paraId="2E781311" w14:textId="4C563D8F" w:rsidR="00B62A04" w:rsidRDefault="00163FBE" w:rsidP="00787959">
      <w:pPr>
        <w:spacing w:after="0" w:line="360" w:lineRule="auto"/>
        <w:jc w:val="both"/>
      </w:pPr>
      <w:r w:rsidRPr="00AF180B">
        <w:t xml:space="preserve">The relays are just as easy to use as bimetallic motor protection relays, </w:t>
      </w:r>
      <w:r w:rsidR="00D8556E">
        <w:t>and feature</w:t>
      </w:r>
      <w:r w:rsidRPr="00AF180B">
        <w:t xml:space="preserve"> manual or automatic reset after tripping.</w:t>
      </w:r>
      <w:r w:rsidR="00D8556E">
        <w:t xml:space="preserve">  </w:t>
      </w:r>
      <w:r w:rsidR="006C3306">
        <w:t>Tr</w:t>
      </w:r>
      <w:r w:rsidR="00B032AE">
        <w:t>ip classes 10, 20 and 30 for normal and heavy-load starting</w:t>
      </w:r>
      <w:r w:rsidR="006C3306">
        <w:t xml:space="preserve"> </w:t>
      </w:r>
      <w:r w:rsidR="00B032AE">
        <w:t xml:space="preserve">can be set </w:t>
      </w:r>
      <w:r w:rsidR="006C3306">
        <w:t xml:space="preserve">easily </w:t>
      </w:r>
      <w:r w:rsidR="00B032AE">
        <w:t>on the front panel. This</w:t>
      </w:r>
      <w:r w:rsidR="008F43E7">
        <w:t xml:space="preserve"> makes the </w:t>
      </w:r>
      <w:r w:rsidR="0095511D" w:rsidRPr="0095511D">
        <w:t xml:space="preserve">RW_E </w:t>
      </w:r>
      <w:r w:rsidR="00B032AE">
        <w:t xml:space="preserve">motor protection relays suitable for a </w:t>
      </w:r>
      <w:r w:rsidR="00D8556E">
        <w:t>wide</w:t>
      </w:r>
      <w:r w:rsidR="00B032AE">
        <w:t xml:space="preserve"> range of industrial applications and enables users to respond flexibly to changes in existing systems. </w:t>
      </w:r>
      <w:r w:rsidR="006C3306">
        <w:t>The relays also include</w:t>
      </w:r>
      <w:r w:rsidR="00B032AE">
        <w:t xml:space="preserve"> temperature compensation, which ensures consistently high trip accuracy from -20°C to +60°C without any restrictions.</w:t>
      </w:r>
    </w:p>
    <w:p w14:paraId="0847BFDE" w14:textId="77777777" w:rsidR="00D8556E" w:rsidRDefault="00D8556E" w:rsidP="00787959">
      <w:pPr>
        <w:spacing w:after="0" w:line="360" w:lineRule="auto"/>
        <w:jc w:val="both"/>
      </w:pPr>
    </w:p>
    <w:p w14:paraId="0368B991" w14:textId="2A7A8BF8" w:rsidR="006C3306" w:rsidRDefault="006C3306" w:rsidP="006C3306">
      <w:pPr>
        <w:spacing w:after="0" w:line="360" w:lineRule="auto"/>
        <w:jc w:val="both"/>
        <w:rPr>
          <w:rFonts w:cs="Calibri"/>
        </w:rPr>
      </w:pPr>
      <w:r>
        <w:t>The relays provide the highest levels of reliability worldwide and are m</w:t>
      </w:r>
      <w:r w:rsidR="005374E0" w:rsidRPr="007B7850">
        <w:t>anufactured and tested</w:t>
      </w:r>
      <w:r>
        <w:t xml:space="preserve"> to</w:t>
      </w:r>
      <w:r w:rsidR="005374E0" w:rsidRPr="007B7850">
        <w:t xml:space="preserve"> the IEC/EN 60947 </w:t>
      </w:r>
      <w:r w:rsidR="005374E0">
        <w:t xml:space="preserve">international </w:t>
      </w:r>
      <w:r w:rsidR="005374E0" w:rsidRPr="007B7850">
        <w:t>standa</w:t>
      </w:r>
      <w:r w:rsidR="005374E0">
        <w:t>rd (DIN VDE 0660) and UL 60947-4-1A (UL508) certification for the North American market</w:t>
      </w:r>
      <w:r>
        <w:t>.</w:t>
      </w:r>
      <w:r w:rsidRPr="006C3306">
        <w:t xml:space="preserve"> </w:t>
      </w:r>
      <w:r>
        <w:t xml:space="preserve">The </w:t>
      </w:r>
      <w:r w:rsidR="0095511D" w:rsidRPr="0095511D">
        <w:t xml:space="preserve">RW_E </w:t>
      </w:r>
      <w:r>
        <w:t>electronic motor protection relays can be combined directly with WEG's CWM and CWB contactors to configure compact and reliable motor starter sets.</w:t>
      </w:r>
    </w:p>
    <w:p w14:paraId="7282ABC8" w14:textId="77777777" w:rsidR="005374E0" w:rsidRDefault="005374E0" w:rsidP="00787959">
      <w:pPr>
        <w:spacing w:after="0" w:line="360" w:lineRule="auto"/>
        <w:jc w:val="both"/>
        <w:rPr>
          <w:rFonts w:cs="Calibri"/>
        </w:rPr>
      </w:pPr>
    </w:p>
    <w:p w14:paraId="53A7B9ED" w14:textId="64949183" w:rsidR="00A574C9" w:rsidRPr="00A574C9" w:rsidRDefault="00627372" w:rsidP="00787959">
      <w:pPr>
        <w:spacing w:after="0" w:line="360" w:lineRule="auto"/>
        <w:jc w:val="both"/>
      </w:pPr>
      <w:r w:rsidRPr="0095511D">
        <w:rPr>
          <w:rFonts w:cs="Calibri"/>
        </w:rPr>
        <w:t xml:space="preserve">“These new relays </w:t>
      </w:r>
      <w:r w:rsidRPr="0095511D">
        <w:t>fit our strategy of end-to-end energy efficiency throughout the drive chain, starting with energy-efficient IE3 to IE5 motors</w:t>
      </w:r>
      <w:r>
        <w:t xml:space="preserve"> and extending</w:t>
      </w:r>
      <w:r w:rsidRPr="00C902C6">
        <w:t xml:space="preserve"> to thermal prot</w:t>
      </w:r>
      <w:r>
        <w:t xml:space="preserve">ection by RW…E electronic </w:t>
      </w:r>
      <w:r w:rsidRPr="00C902C6">
        <w:t>relays, short-c</w:t>
      </w:r>
      <w:r>
        <w:t xml:space="preserve">ircuit protection by </w:t>
      </w:r>
      <w:proofErr w:type="spellStart"/>
      <w:r>
        <w:t>MPWi</w:t>
      </w:r>
      <w:proofErr w:type="spellEnd"/>
      <w:r>
        <w:t xml:space="preserve"> </w:t>
      </w:r>
      <w:r w:rsidRPr="00C902C6">
        <w:t>circuit breakers, and operational switc</w:t>
      </w:r>
      <w:r>
        <w:t>hing by low-loss CWB contactors,” continues Marek.</w:t>
      </w:r>
      <w:r w:rsidRPr="00C902C6">
        <w:t xml:space="preserve"> </w:t>
      </w:r>
    </w:p>
    <w:p w14:paraId="1A04FB3D" w14:textId="77777777" w:rsidR="005374E0" w:rsidRDefault="005374E0" w:rsidP="00787959">
      <w:pPr>
        <w:spacing w:after="0" w:line="360" w:lineRule="auto"/>
        <w:jc w:val="both"/>
        <w:rPr>
          <w:rFonts w:cs="Calibri"/>
        </w:rPr>
      </w:pPr>
    </w:p>
    <w:p w14:paraId="274E2C0A" w14:textId="33B03763" w:rsidR="0095511D" w:rsidRDefault="0095511D" w:rsidP="0095511D">
      <w:pPr>
        <w:spacing w:after="0" w:line="360" w:lineRule="auto"/>
        <w:jc w:val="both"/>
      </w:pPr>
      <w:r>
        <w:t xml:space="preserve">For further information </w:t>
      </w:r>
      <w:r w:rsidR="005173C3">
        <w:t xml:space="preserve">on WEG </w:t>
      </w:r>
      <w:r>
        <w:t xml:space="preserve">visit </w:t>
      </w:r>
      <w:hyperlink r:id="rId8" w:history="1">
        <w:r w:rsidRPr="00D512CC">
          <w:rPr>
            <w:rStyle w:val="Hyperlink"/>
          </w:rPr>
          <w:t>www.weg.net</w:t>
        </w:r>
        <w:r w:rsidRPr="009743B1">
          <w:rPr>
            <w:rStyle w:val="Hyperlink"/>
          </w:rPr>
          <w:t>/uk</w:t>
        </w:r>
      </w:hyperlink>
      <w:r>
        <w:t xml:space="preserve">. </w:t>
      </w:r>
    </w:p>
    <w:p w14:paraId="5BA5A1E6" w14:textId="77777777" w:rsidR="00324216" w:rsidRDefault="00324216" w:rsidP="00787959">
      <w:pPr>
        <w:spacing w:after="0" w:line="360" w:lineRule="auto"/>
        <w:jc w:val="both"/>
        <w:rPr>
          <w:rFonts w:cs="Calibri"/>
        </w:rPr>
      </w:pPr>
    </w:p>
    <w:p w14:paraId="767197CA" w14:textId="10952DC7" w:rsidR="00EB5FA6" w:rsidRPr="00EB5FA6" w:rsidRDefault="0095511D" w:rsidP="00E424BE">
      <w:pPr>
        <w:spacing w:after="0" w:line="360" w:lineRule="auto"/>
        <w:jc w:val="both"/>
        <w:rPr>
          <w:rFonts w:cs="Calibri"/>
          <w:b/>
        </w:rPr>
      </w:pPr>
      <w:r>
        <w:rPr>
          <w:b/>
        </w:rPr>
        <w:t>Image</w:t>
      </w:r>
      <w:r w:rsidR="00EB5FA6">
        <w:rPr>
          <w:b/>
        </w:rPr>
        <w:t xml:space="preserve"> captions</w:t>
      </w:r>
    </w:p>
    <w:p w14:paraId="7ED923F4" w14:textId="69F28017" w:rsidR="00EB5FA6" w:rsidRPr="00097141" w:rsidRDefault="00097141" w:rsidP="00E424BE">
      <w:pPr>
        <w:spacing w:after="0" w:line="360" w:lineRule="auto"/>
        <w:jc w:val="both"/>
        <w:rPr>
          <w:rFonts w:cs="Calibri"/>
        </w:rPr>
      </w:pPr>
      <w:r>
        <w:rPr>
          <w:rFonts w:cs="Calibri"/>
          <w:noProof/>
          <w:lang w:val="de-DE" w:eastAsia="de-DE"/>
        </w:rPr>
        <w:drawing>
          <wp:inline distT="0" distB="0" distL="0" distR="0" wp14:anchorId="7EADE4A8" wp14:editId="2770F896">
            <wp:extent cx="1314508" cy="1348740"/>
            <wp:effectExtent l="0" t="0" r="0" b="3810"/>
            <wp:docPr id="8" name="Grafik 8" descr="C:\Users\sthon\Desktop\TinyPic\WEG3689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on\Desktop\TinyPic\WEG3689_Imag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508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54658" w14:textId="2B8E82CA" w:rsidR="00AD5845" w:rsidRPr="00AD5845" w:rsidRDefault="0095511D" w:rsidP="00AD5845">
      <w:pPr>
        <w:spacing w:after="0" w:line="360" w:lineRule="auto"/>
        <w:jc w:val="both"/>
        <w:rPr>
          <w:rFonts w:cs="Calibri"/>
        </w:rPr>
      </w:pPr>
      <w:proofErr w:type="spellStart"/>
      <w:r>
        <w:rPr>
          <w:b/>
        </w:rPr>
        <w:t>WEG3689_Image</w:t>
      </w:r>
      <w:r w:rsidR="00EB5FA6">
        <w:rPr>
          <w:b/>
        </w:rPr>
        <w:t>1</w:t>
      </w:r>
      <w:proofErr w:type="spellEnd"/>
      <w:r w:rsidR="00EB5FA6">
        <w:rPr>
          <w:b/>
        </w:rPr>
        <w:t>:</w:t>
      </w:r>
      <w:r w:rsidR="008F43E7">
        <w:t xml:space="preserve"> </w:t>
      </w:r>
      <w:proofErr w:type="spellStart"/>
      <w:r w:rsidR="008F43E7">
        <w:t>WEG's</w:t>
      </w:r>
      <w:proofErr w:type="spellEnd"/>
      <w:r w:rsidR="008F43E7">
        <w:t xml:space="preserve"> new </w:t>
      </w:r>
      <w:proofErr w:type="spellStart"/>
      <w:r w:rsidRPr="0095511D">
        <w:t>RW_E</w:t>
      </w:r>
      <w:proofErr w:type="spellEnd"/>
      <w:r w:rsidRPr="0095511D">
        <w:t xml:space="preserve"> </w:t>
      </w:r>
      <w:r w:rsidR="00EB5FA6">
        <w:t>electronic motor protection relays are rated from 0.4 A to 840 A</w:t>
      </w:r>
    </w:p>
    <w:p w14:paraId="5BA87DCD" w14:textId="421A9FAE" w:rsidR="006B35F2" w:rsidRPr="00C85F31" w:rsidRDefault="00C85F31" w:rsidP="00E424BE">
      <w:pPr>
        <w:spacing w:after="0" w:line="360" w:lineRule="auto"/>
        <w:jc w:val="both"/>
        <w:rPr>
          <w:rFonts w:cs="Calibri"/>
          <w:b/>
        </w:rPr>
      </w:pPr>
      <w:bookmarkStart w:id="0" w:name="_GoBack"/>
      <w:bookmarkEnd w:id="0"/>
      <w:r>
        <w:rPr>
          <w:rFonts w:cs="Calibri"/>
          <w:b/>
          <w:noProof/>
          <w:lang w:val="de-DE" w:eastAsia="de-DE"/>
        </w:rPr>
        <w:lastRenderedPageBreak/>
        <w:drawing>
          <wp:inline distT="0" distB="0" distL="0" distR="0" wp14:anchorId="14747A91" wp14:editId="126CA138">
            <wp:extent cx="700391" cy="1371600"/>
            <wp:effectExtent l="0" t="0" r="5080" b="0"/>
            <wp:docPr id="7" name="Grafik 7" descr="C:\Users\sthon\Desktop\TinyPic\WEG3689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hon\Desktop\TinyPic\WEG3689_Imag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91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F0799" w14:textId="46EFD49D" w:rsidR="00775CE6" w:rsidRDefault="0095511D" w:rsidP="00E424BE">
      <w:pPr>
        <w:spacing w:after="0" w:line="360" w:lineRule="auto"/>
        <w:jc w:val="both"/>
        <w:rPr>
          <w:rFonts w:cs="Calibri"/>
          <w:b/>
        </w:rPr>
      </w:pPr>
      <w:proofErr w:type="spellStart"/>
      <w:r>
        <w:rPr>
          <w:b/>
        </w:rPr>
        <w:t>WEG3689_Image</w:t>
      </w:r>
      <w:r w:rsidR="00887705">
        <w:rPr>
          <w:b/>
        </w:rPr>
        <w:t>2</w:t>
      </w:r>
      <w:proofErr w:type="spellEnd"/>
      <w:r w:rsidR="00887705">
        <w:rPr>
          <w:b/>
        </w:rPr>
        <w:t>:</w:t>
      </w:r>
      <w:r w:rsidR="00887705">
        <w:t xml:space="preserve"> A motor start</w:t>
      </w:r>
      <w:r w:rsidR="008F43E7">
        <w:t xml:space="preserve">er set consisting of the new </w:t>
      </w:r>
      <w:r w:rsidRPr="0095511D">
        <w:t xml:space="preserve">RW_E </w:t>
      </w:r>
      <w:r w:rsidR="00887705">
        <w:t>motor protection relay and a CWB contactor</w:t>
      </w:r>
    </w:p>
    <w:p w14:paraId="12036887" w14:textId="77777777" w:rsidR="00C60C00" w:rsidRPr="00AD5845" w:rsidRDefault="00C60C00" w:rsidP="00E424BE">
      <w:pPr>
        <w:spacing w:after="0" w:line="360" w:lineRule="auto"/>
        <w:jc w:val="both"/>
        <w:rPr>
          <w:rFonts w:cs="Calibri"/>
        </w:rPr>
      </w:pPr>
    </w:p>
    <w:p w14:paraId="27CDC4C2" w14:textId="77777777" w:rsidR="00E43344" w:rsidRPr="00C85F31" w:rsidRDefault="00E43344" w:rsidP="00E43344">
      <w:pPr>
        <w:rPr>
          <w:lang w:val="en-US"/>
        </w:rPr>
      </w:pPr>
      <w:r w:rsidRPr="00C85F31">
        <w:rPr>
          <w:lang w:val="en-US"/>
        </w:rPr>
        <w:t xml:space="preserve">Follow </w:t>
      </w:r>
      <w:proofErr w:type="spellStart"/>
      <w:r w:rsidRPr="00C85F31">
        <w:rPr>
          <w:lang w:val="en-US"/>
        </w:rPr>
        <w:t>WEG</w:t>
      </w:r>
      <w:proofErr w:type="spellEnd"/>
      <w:r w:rsidRPr="00C85F31">
        <w:rPr>
          <w:lang w:val="en-US"/>
        </w:rPr>
        <w:t xml:space="preserve"> at</w:t>
      </w:r>
      <w:r w:rsidRPr="00C85F31">
        <w:rPr>
          <w:rFonts w:ascii="Arial Narrow" w:hAnsi="Arial Narrow"/>
          <w:lang w:val="en-US"/>
        </w:rPr>
        <w:t xml:space="preserve">  </w:t>
      </w:r>
      <w:r>
        <w:rPr>
          <w:noProof/>
          <w:lang w:val="de-DE" w:eastAsia="de-DE"/>
        </w:rPr>
        <w:drawing>
          <wp:inline distT="0" distB="0" distL="0" distR="0" wp14:anchorId="2FD112A0" wp14:editId="02C44338">
            <wp:extent cx="304800" cy="323850"/>
            <wp:effectExtent l="0" t="0" r="0" b="0"/>
            <wp:docPr id="14" name="Grafik 14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09.jpg@01CE8155.D3CFD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09.jpg@01CE8155.D3CFD76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F31">
        <w:rPr>
          <w:lang w:val="en-US"/>
        </w:rPr>
        <w:t xml:space="preserve">   </w:t>
      </w:r>
      <w:r>
        <w:rPr>
          <w:noProof/>
          <w:lang w:val="de-DE" w:eastAsia="de-DE"/>
        </w:rPr>
        <w:drawing>
          <wp:inline distT="0" distB="0" distL="0" distR="0" wp14:anchorId="3E536C92" wp14:editId="217903D8">
            <wp:extent cx="323850" cy="323850"/>
            <wp:effectExtent l="0" t="0" r="0" b="0"/>
            <wp:docPr id="13" name="Grafik 13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11.jpg@01CE8155.D3CFD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11.jpg@01CE8155.D3CFD76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F31">
        <w:rPr>
          <w:lang w:val="en-US"/>
        </w:rPr>
        <w:t xml:space="preserve">  </w:t>
      </w:r>
      <w:r>
        <w:rPr>
          <w:noProof/>
          <w:lang w:val="de-DE" w:eastAsia="de-DE"/>
        </w:rPr>
        <w:drawing>
          <wp:inline distT="0" distB="0" distL="0" distR="0" wp14:anchorId="3A95480A" wp14:editId="0BF987EB">
            <wp:extent cx="304800" cy="323850"/>
            <wp:effectExtent l="0" t="0" r="0" b="0"/>
            <wp:docPr id="12" name="Grafik 1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10.jpg@01CE8155.D3CFD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10.jpg@01CE8155.D3CFD76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F31">
        <w:rPr>
          <w:lang w:val="en-US"/>
        </w:rPr>
        <w:t> </w:t>
      </w:r>
    </w:p>
    <w:p w14:paraId="1C02056B" w14:textId="77777777" w:rsidR="00E43344" w:rsidRPr="00C85F31" w:rsidRDefault="00E43344" w:rsidP="00D341A4">
      <w:pPr>
        <w:spacing w:after="0" w:line="360" w:lineRule="auto"/>
        <w:jc w:val="both"/>
        <w:rPr>
          <w:rFonts w:cs="Calibri"/>
          <w:vanish/>
          <w:lang w:val="en-US"/>
        </w:rPr>
      </w:pPr>
    </w:p>
    <w:p w14:paraId="1496A387" w14:textId="77777777" w:rsidR="00DF027E" w:rsidRPr="00C85F31" w:rsidRDefault="00DF027E" w:rsidP="00D341A4">
      <w:pPr>
        <w:spacing w:after="0" w:line="360" w:lineRule="auto"/>
        <w:jc w:val="both"/>
        <w:rPr>
          <w:rFonts w:cs="Calibri"/>
          <w:vanish/>
          <w:lang w:val="en-US"/>
        </w:rPr>
      </w:pPr>
    </w:p>
    <w:p w14:paraId="720C3AB8" w14:textId="77777777" w:rsidR="00907366" w:rsidRPr="00C85F31" w:rsidRDefault="00907366" w:rsidP="00907366">
      <w:pPr>
        <w:pStyle w:val="berschrift2"/>
        <w:jc w:val="both"/>
        <w:rPr>
          <w:rFonts w:ascii="Calibri" w:hAnsi="Calibri" w:cs="Calibri"/>
          <w:vanish/>
          <w:color w:val="auto"/>
          <w:sz w:val="22"/>
          <w:szCs w:val="22"/>
          <w:highlight w:val="green"/>
          <w:lang w:val="en-US"/>
        </w:rPr>
      </w:pPr>
      <w:r w:rsidRPr="00C85F31">
        <w:rPr>
          <w:rFonts w:ascii="Calibri" w:hAnsi="Calibri"/>
          <w:vanish/>
          <w:color w:val="auto"/>
          <w:sz w:val="22"/>
          <w:highlight w:val="green"/>
          <w:lang w:val="en-US"/>
        </w:rPr>
        <w:t>Informationen zu WEG</w:t>
      </w:r>
    </w:p>
    <w:p w14:paraId="5A35AC63" w14:textId="77777777" w:rsidR="00907366" w:rsidRPr="00C85F31" w:rsidRDefault="00907366" w:rsidP="00907366">
      <w:pPr>
        <w:pStyle w:val="berschrift2"/>
        <w:jc w:val="both"/>
        <w:rPr>
          <w:rFonts w:ascii="Calibri" w:hAnsi="Calibri" w:cs="Calibri"/>
          <w:color w:val="auto"/>
          <w:sz w:val="22"/>
          <w:szCs w:val="22"/>
          <w:highlight w:val="green"/>
          <w:lang w:val="en-US"/>
        </w:rPr>
      </w:pPr>
    </w:p>
    <w:p w14:paraId="02B3764F" w14:textId="77777777" w:rsidR="009E2217" w:rsidRPr="008821E9" w:rsidRDefault="009E2217" w:rsidP="009E2217">
      <w:pPr>
        <w:pStyle w:val="berschrift2"/>
        <w:rPr>
          <w:rFonts w:ascii="Calibri" w:hAnsi="Calibri" w:cs="Calibri"/>
          <w:color w:val="auto"/>
          <w:sz w:val="22"/>
          <w:szCs w:val="22"/>
        </w:rPr>
      </w:pPr>
      <w:r w:rsidRPr="008821E9">
        <w:rPr>
          <w:rFonts w:ascii="Calibri" w:hAnsi="Calibri" w:cs="Calibri"/>
          <w:color w:val="auto"/>
          <w:sz w:val="22"/>
          <w:szCs w:val="22"/>
        </w:rPr>
        <w:t xml:space="preserve">About </w:t>
      </w:r>
      <w:proofErr w:type="spellStart"/>
      <w:r w:rsidRPr="008821E9">
        <w:rPr>
          <w:rFonts w:ascii="Calibri" w:hAnsi="Calibri" w:cs="Calibri"/>
          <w:color w:val="auto"/>
          <w:sz w:val="22"/>
          <w:szCs w:val="22"/>
        </w:rPr>
        <w:t>WEG</w:t>
      </w:r>
      <w:proofErr w:type="spellEnd"/>
    </w:p>
    <w:p w14:paraId="39CE543F" w14:textId="77777777" w:rsidR="009E2217" w:rsidRPr="008816F6" w:rsidRDefault="009E2217" w:rsidP="009E2217">
      <w:pPr>
        <w:jc w:val="both"/>
      </w:pPr>
      <w:r w:rsidRPr="008816F6">
        <w:t>WEG is one of the largest global manufacturers of electric equipment, having five main Business Units: Motors, Energy, Transmission and Distribution, Automation and Coatings.  The company employs over 30,000 people worldwide and in 201</w:t>
      </w:r>
      <w:r>
        <w:t>4</w:t>
      </w:r>
      <w:r w:rsidRPr="008816F6">
        <w:t xml:space="preserve"> achieved global sales of R$</w:t>
      </w:r>
      <w:r>
        <w:t>7</w:t>
      </w:r>
      <w:r w:rsidRPr="008816F6">
        <w:t>.8 billion, representing success across a wide range of product groups.  These include the latest generation of transformers, LV control gear, generators, gear motors, inverter drive systems, soft starters, LV/MV and HV motors, ATEX-compliant explosion proof motors, smoke extraction motors and full turnkey systems.  </w:t>
      </w:r>
    </w:p>
    <w:p w14:paraId="3B82BA6C" w14:textId="77777777" w:rsidR="009E2217" w:rsidRPr="008816F6" w:rsidRDefault="009E2217" w:rsidP="009E2217">
      <w:pPr>
        <w:jc w:val="both"/>
      </w:pPr>
      <w:r w:rsidRPr="008816F6">
        <w:rPr>
          <w:shd w:val="clear" w:color="auto" w:fill="FFFFFF"/>
        </w:rPr>
        <w:t>Its power generation, transmission and distribution solutions enable those across many industries, especially in the oil &amp; gas, water, power distribution, chemical and petrochemical markets, to operate more efficiently, and to reduce energy usage, carbon emissions and environmental impact.</w:t>
      </w:r>
      <w:r w:rsidRPr="008816F6">
        <w:t xml:space="preserve"> </w:t>
      </w:r>
      <w:r w:rsidRPr="008816F6">
        <w:rPr>
          <w:shd w:val="clear" w:color="auto" w:fill="FFFFFF"/>
        </w:rPr>
        <w:t>In addition, WEG provides full solutions for renewable energy projects, producing complete wind turbine systems.</w:t>
      </w:r>
    </w:p>
    <w:p w14:paraId="4C8BF299" w14:textId="77777777" w:rsidR="00C27D77" w:rsidRDefault="00C27D77" w:rsidP="00C27D77">
      <w:pPr>
        <w:pStyle w:val="StandardWeb"/>
        <w:rPr>
          <w:rStyle w:val="Fett"/>
          <w:rFonts w:ascii="Calibri" w:hAnsi="Calibri" w:cs="Calibri"/>
          <w:lang w:val="en-US"/>
        </w:rPr>
      </w:pPr>
    </w:p>
    <w:p w14:paraId="2FE6A3DC" w14:textId="77777777" w:rsidR="00C27D77" w:rsidRDefault="00C27D77" w:rsidP="00C27D77">
      <w:pPr>
        <w:pStyle w:val="StandardWeb"/>
      </w:pPr>
      <w:r>
        <w:rPr>
          <w:rStyle w:val="Fett"/>
          <w:rFonts w:ascii="Calibri" w:hAnsi="Calibri" w:cs="Calibri"/>
          <w:sz w:val="22"/>
          <w:szCs w:val="22"/>
        </w:rPr>
        <w:t>Editorial Contact</w:t>
      </w:r>
    </w:p>
    <w:p w14:paraId="3E290551" w14:textId="77777777" w:rsidR="00C27D77" w:rsidRDefault="00C27D77" w:rsidP="00C27D77">
      <w:pPr>
        <w:pStyle w:val="Standard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Marco Giudici, Technical Publicity</w:t>
      </w:r>
      <w:r>
        <w:rPr>
          <w:rFonts w:ascii="Calibri" w:hAnsi="Calibri" w:cs="Calibri"/>
          <w:sz w:val="22"/>
          <w:szCs w:val="22"/>
        </w:rPr>
        <w:br/>
        <w:t xml:space="preserve">Tel: +44 (0)1582 390991 </w:t>
      </w:r>
      <w:r>
        <w:rPr>
          <w:rFonts w:ascii="Calibri" w:hAnsi="Calibri" w:cs="Calibri"/>
          <w:sz w:val="22"/>
          <w:szCs w:val="22"/>
        </w:rPr>
        <w:br/>
        <w:t xml:space="preserve">Email: </w:t>
      </w:r>
      <w:hyperlink r:id="rId17" w:history="1">
        <w:r>
          <w:rPr>
            <w:rStyle w:val="Hyperlink"/>
            <w:rFonts w:ascii="Calibri" w:hAnsi="Calibri" w:cs="Calibri"/>
            <w:sz w:val="22"/>
            <w:szCs w:val="22"/>
          </w:rPr>
          <w:t>mgiudici@technical-group.com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46BDB876" w14:textId="77777777" w:rsidR="00C27D77" w:rsidRDefault="00C27D77" w:rsidP="00C27D77">
      <w:pPr>
        <w:pStyle w:val="StandardWeb"/>
        <w:rPr>
          <w:rStyle w:val="Fett"/>
        </w:rPr>
      </w:pPr>
    </w:p>
    <w:p w14:paraId="775A5E01" w14:textId="77777777" w:rsidR="00C27D77" w:rsidRDefault="00C27D77" w:rsidP="00C27D77">
      <w:pPr>
        <w:pStyle w:val="StandardWeb"/>
      </w:pPr>
      <w:r>
        <w:rPr>
          <w:rStyle w:val="Fett"/>
          <w:rFonts w:ascii="Calibri" w:hAnsi="Calibri" w:cs="Calibri"/>
          <w:sz w:val="22"/>
          <w:szCs w:val="22"/>
        </w:rPr>
        <w:t>Company Contact</w:t>
      </w:r>
    </w:p>
    <w:p w14:paraId="60D55614" w14:textId="77777777" w:rsidR="00C27D77" w:rsidRDefault="00C27D77" w:rsidP="00C27D77">
      <w:pPr>
        <w:pStyle w:val="Standard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Marek Lukaszczyk, WEG (UK) Ltd </w:t>
      </w:r>
      <w:r>
        <w:rPr>
          <w:rFonts w:ascii="Calibri" w:hAnsi="Calibri" w:cs="Calibri"/>
          <w:sz w:val="22"/>
          <w:szCs w:val="22"/>
        </w:rPr>
        <w:br/>
        <w:t>Tel: +44(0)1527 513800 Fax: +44(0)1527 513810</w:t>
      </w:r>
      <w:r>
        <w:rPr>
          <w:rFonts w:ascii="Calibri" w:hAnsi="Calibri" w:cs="Calibri"/>
          <w:sz w:val="22"/>
          <w:szCs w:val="22"/>
        </w:rPr>
        <w:br/>
        <w:t xml:space="preserve">Email:  </w:t>
      </w:r>
      <w:hyperlink r:id="rId18" w:history="1">
        <w:r>
          <w:rPr>
            <w:rStyle w:val="Hyperlink"/>
            <w:rFonts w:ascii="Calibri" w:hAnsi="Calibri" w:cs="Calibri"/>
            <w:sz w:val="22"/>
            <w:szCs w:val="22"/>
          </w:rPr>
          <w:t>wegsales@wegelectricmotors.co.uk</w:t>
        </w:r>
      </w:hyperlink>
    </w:p>
    <w:p w14:paraId="73543812" w14:textId="77777777" w:rsidR="00C27D77" w:rsidRPr="0042276F" w:rsidRDefault="00C27D77" w:rsidP="00C27D77">
      <w:pPr>
        <w:pStyle w:val="StandardWeb"/>
        <w:rPr>
          <w:rFonts w:ascii="Calibri" w:hAnsi="Calibri" w:cs="Calibri"/>
          <w:sz w:val="22"/>
          <w:szCs w:val="22"/>
          <w:highlight w:val="cyan"/>
        </w:rPr>
      </w:pPr>
    </w:p>
    <w:p w14:paraId="00F7FF95" w14:textId="77777777" w:rsidR="00C27D77" w:rsidRPr="00A13DD5" w:rsidRDefault="00C27D77" w:rsidP="00C27D77">
      <w:pPr>
        <w:pStyle w:val="StandardWeb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 xml:space="preserve">Web: </w:t>
      </w:r>
      <w:hyperlink r:id="rId19" w:history="1">
        <w:r>
          <w:rPr>
            <w:rStyle w:val="Hyperlink"/>
            <w:rFonts w:ascii="Calibri" w:hAnsi="Calibri" w:cs="Calibri"/>
            <w:sz w:val="22"/>
            <w:szCs w:val="22"/>
            <w:lang w:val="de-DE"/>
          </w:rPr>
          <w:t>www.weg.net</w:t>
        </w:r>
      </w:hyperlink>
      <w:r>
        <w:rPr>
          <w:rStyle w:val="Hyperlink"/>
          <w:rFonts w:ascii="Calibri" w:hAnsi="Calibri" w:cs="Calibri"/>
          <w:sz w:val="22"/>
          <w:szCs w:val="22"/>
          <w:lang w:val="de-DE"/>
        </w:rPr>
        <w:t>/uk</w:t>
      </w:r>
    </w:p>
    <w:p w14:paraId="4514A01D" w14:textId="77777777" w:rsidR="007658D0" w:rsidRPr="00DF027E" w:rsidRDefault="007658D0" w:rsidP="00C27D77">
      <w:pPr>
        <w:pStyle w:val="StandardWeb"/>
        <w:jc w:val="both"/>
      </w:pPr>
    </w:p>
    <w:sectPr w:rsidR="007658D0" w:rsidRPr="00DF027E" w:rsidSect="00695423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2155" w:right="128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F2167" w14:textId="77777777" w:rsidR="00C43BFE" w:rsidRDefault="00C43BFE">
      <w:r>
        <w:separator/>
      </w:r>
    </w:p>
  </w:endnote>
  <w:endnote w:type="continuationSeparator" w:id="0">
    <w:p w14:paraId="7CDE099C" w14:textId="77777777" w:rsidR="00C43BFE" w:rsidRDefault="00C43BFE">
      <w:r>
        <w:continuationSeparator/>
      </w:r>
    </w:p>
  </w:endnote>
  <w:endnote w:type="continuationNotice" w:id="1">
    <w:p w14:paraId="0C37AD32" w14:textId="77777777" w:rsidR="00C43BFE" w:rsidRDefault="00C43B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Pro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L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625CF" w14:textId="77777777" w:rsidR="009751B5" w:rsidRDefault="009751B5">
    <w:pPr>
      <w:pStyle w:val="Fuzeile"/>
      <w:jc w:val="right"/>
      <w:rPr>
        <w:rFonts w:ascii="Helvetica" w:hAnsi="Helvetic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3A2CE" w14:textId="72E2F2D0" w:rsidR="009751B5" w:rsidRDefault="00097141">
    <w:pPr>
      <w:pStyle w:val="Fuzeile"/>
    </w:pPr>
    <w:r>
      <w:rPr>
        <w:noProof/>
        <w:lang w:val="fr-FR" w:eastAsia="fr-FR"/>
      </w:rPr>
      <w:pict w14:anchorId="267BD384"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49" type="#_x0000_t202" style="position:absolute;margin-left:70.9pt;margin-top:788.15pt;width:453.55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AXMrwIAAKo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" filled="f" stroked="f">
          <v:textbox inset="0,0,0,0">
            <w:txbxContent>
              <w:p w14:paraId="58E85A2A" w14:textId="77777777" w:rsidR="00F80678" w:rsidRDefault="00F80678"/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279DC" w14:textId="77777777" w:rsidR="00C43BFE" w:rsidRDefault="00C43BFE">
      <w:r>
        <w:separator/>
      </w:r>
    </w:p>
  </w:footnote>
  <w:footnote w:type="continuationSeparator" w:id="0">
    <w:p w14:paraId="772B0910" w14:textId="77777777" w:rsidR="00C43BFE" w:rsidRDefault="00C43BFE">
      <w:r>
        <w:continuationSeparator/>
      </w:r>
    </w:p>
  </w:footnote>
  <w:footnote w:type="continuationNotice" w:id="1">
    <w:p w14:paraId="44B75B88" w14:textId="77777777" w:rsidR="00C43BFE" w:rsidRDefault="00C43B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7E97B" w14:textId="77777777" w:rsidR="009751B5" w:rsidRDefault="009751B5">
    <w:pPr>
      <w:pStyle w:val="Kopfzeile"/>
    </w:pPr>
  </w:p>
  <w:p w14:paraId="36B4C8E2" w14:textId="77777777" w:rsidR="009751B5" w:rsidRDefault="009751B5">
    <w:pPr>
      <w:pStyle w:val="Kopfzeile"/>
    </w:pPr>
  </w:p>
  <w:p w14:paraId="508B5E97" w14:textId="77777777" w:rsidR="009751B5" w:rsidRDefault="009751B5">
    <w:pPr>
      <w:pStyle w:val="Kopfzeile"/>
    </w:pPr>
  </w:p>
  <w:p w14:paraId="0DB8B48E" w14:textId="77777777" w:rsidR="009751B5" w:rsidRDefault="009751B5">
    <w:pPr>
      <w:pStyle w:val="Kopfzeile"/>
    </w:pPr>
  </w:p>
  <w:p w14:paraId="01F35C12" w14:textId="77777777" w:rsidR="009751B5" w:rsidRDefault="009751B5">
    <w:pPr>
      <w:pStyle w:val="Kopfzeile"/>
    </w:pPr>
  </w:p>
  <w:p w14:paraId="701FBFA8" w14:textId="77777777" w:rsidR="009751B5" w:rsidRDefault="001E2539">
    <w:pPr>
      <w:pStyle w:val="Kopfzeile"/>
    </w:pPr>
    <w:r>
      <w:rPr>
        <w:noProof/>
      </w:rPr>
      <w:drawing>
        <wp:anchor distT="0" distB="0" distL="114300" distR="114300" simplePos="0" relativeHeight="251657216" behindDoc="1" locked="1" layoutInCell="0" allowOverlap="1" wp14:anchorId="2556D4DC" wp14:editId="0F30D551">
          <wp:simplePos x="0" y="0"/>
          <wp:positionH relativeFrom="page">
            <wp:posOffset>-36195</wp:posOffset>
          </wp:positionH>
          <wp:positionV relativeFrom="page">
            <wp:posOffset>1908175</wp:posOffset>
          </wp:positionV>
          <wp:extent cx="723900" cy="1924050"/>
          <wp:effectExtent l="0" t="0" r="0" b="0"/>
          <wp:wrapNone/>
          <wp:docPr id="6" name="Bild 4" descr="Kas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Kas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92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1" layoutInCell="1" allowOverlap="1" wp14:anchorId="5F742C49" wp14:editId="06D3DEA4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0"/>
          <wp:wrapNone/>
          <wp:docPr id="2" name="Bild 2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1" locked="1" layoutInCell="1" allowOverlap="1" wp14:anchorId="0910DF32" wp14:editId="674F3BAE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0"/>
          <wp:wrapNone/>
          <wp:docPr id="3" name="Bild 1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13EFF" w14:textId="77777777" w:rsidR="009751B5" w:rsidRDefault="009751B5">
    <w:pPr>
      <w:pStyle w:val="Kopfzeile"/>
      <w:rPr>
        <w:rFonts w:ascii="Calibri" w:hAnsi="Calibri" w:cs="Calibri"/>
      </w:rPr>
    </w:pPr>
  </w:p>
  <w:p w14:paraId="766A78E0" w14:textId="77777777" w:rsidR="009751B5" w:rsidRPr="00BE30BB" w:rsidRDefault="009751B5">
    <w:pPr>
      <w:spacing w:after="0"/>
      <w:rPr>
        <w:rFonts w:cs="Calibri"/>
        <w:sz w:val="36"/>
        <w:szCs w:val="36"/>
      </w:rPr>
    </w:pPr>
    <w:r>
      <w:rPr>
        <w:sz w:val="36"/>
      </w:rPr>
      <w:t>PRESS RELEASE</w:t>
    </w:r>
  </w:p>
  <w:p w14:paraId="6DAC2B13" w14:textId="77777777" w:rsidR="009751B5" w:rsidRPr="00DF027E" w:rsidRDefault="009751B5">
    <w:pPr>
      <w:pStyle w:val="Kopfzeile"/>
      <w:rPr>
        <w:rFonts w:ascii="Calibri" w:hAnsi="Calibri" w:cs="Calibri"/>
        <w:lang w:val="en-US"/>
      </w:rPr>
    </w:pPr>
  </w:p>
  <w:p w14:paraId="00FD6D78" w14:textId="77777777" w:rsidR="009751B5" w:rsidRPr="00DF027E" w:rsidRDefault="001E2539">
    <w:pPr>
      <w:pStyle w:val="Kopfzeile"/>
      <w:rPr>
        <w:rFonts w:ascii="Calibri" w:hAnsi="Calibri" w:cs="Calibri"/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65B17D17" wp14:editId="6518D75C">
          <wp:simplePos x="0" y="0"/>
          <wp:positionH relativeFrom="page">
            <wp:posOffset>-36195</wp:posOffset>
          </wp:positionH>
          <wp:positionV relativeFrom="page">
            <wp:posOffset>1908175</wp:posOffset>
          </wp:positionV>
          <wp:extent cx="723900" cy="1924050"/>
          <wp:effectExtent l="0" t="0" r="0" b="0"/>
          <wp:wrapNone/>
          <wp:docPr id="4" name="Bild 13" descr="Kas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Kas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92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027E">
      <w:rPr>
        <w:rFonts w:ascii="Calibri" w:hAnsi="Calibri"/>
        <w:lang w:val="en-US"/>
      </w:rPr>
      <w:t>Ref.:</w:t>
    </w:r>
    <w:r w:rsidRPr="00DF027E">
      <w:rPr>
        <w:rFonts w:ascii="Calibri" w:hAnsi="Calibri"/>
        <w:sz w:val="22"/>
        <w:lang w:val="en-US"/>
      </w:rPr>
      <w:t xml:space="preserve"> WEG3689</w:t>
    </w:r>
  </w:p>
  <w:p w14:paraId="155D47EC" w14:textId="77777777" w:rsidR="009751B5" w:rsidRPr="00DF027E" w:rsidRDefault="00DE5465">
    <w:pPr>
      <w:pStyle w:val="Kopfzeile"/>
      <w:rPr>
        <w:rFonts w:ascii="Calibri" w:hAnsi="Calibri" w:cs="Calibri"/>
        <w:sz w:val="22"/>
        <w:szCs w:val="22"/>
        <w:lang w:val="en-US"/>
      </w:rPr>
    </w:pPr>
    <w:r w:rsidRPr="00DF027E">
      <w:rPr>
        <w:rFonts w:ascii="Calibri" w:hAnsi="Calibri"/>
        <w:sz w:val="22"/>
        <w:lang w:val="en-US"/>
      </w:rPr>
      <w:t>Date: 13 April 2015</w:t>
    </w:r>
  </w:p>
  <w:p w14:paraId="369CEC79" w14:textId="77777777" w:rsidR="009751B5" w:rsidRPr="00DF027E" w:rsidRDefault="009751B5" w:rsidP="00476974">
    <w:pPr>
      <w:pStyle w:val="Kopfzeile"/>
      <w:rPr>
        <w:rFonts w:ascii="Calibri" w:hAnsi="Calibri" w:cs="Calibri"/>
        <w:sz w:val="22"/>
        <w:szCs w:val="22"/>
        <w:lang w:val="da-DK"/>
      </w:rPr>
    </w:pPr>
    <w:r w:rsidRPr="00DF027E">
      <w:rPr>
        <w:lang w:val="en-US"/>
      </w:rPr>
      <w:tab/>
    </w:r>
    <w:r w:rsidRPr="00DF027E">
      <w:rPr>
        <w:lang w:val="en-US"/>
      </w:rPr>
      <w:tab/>
    </w:r>
    <w:r w:rsidRPr="00DF027E">
      <w:rPr>
        <w:rFonts w:ascii="Calibri" w:hAnsi="Calibri"/>
        <w:sz w:val="22"/>
        <w:lang w:val="da-DK"/>
      </w:rPr>
      <w:t>WEG at Hannover Messe: Hall 15, Stand F11</w:t>
    </w:r>
  </w:p>
  <w:p w14:paraId="3D28A4BA" w14:textId="77777777" w:rsidR="009751B5" w:rsidRDefault="001E2539">
    <w:pPr>
      <w:pStyle w:val="Kopfzeile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050AD5DE" wp14:editId="0BBB5947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0"/>
          <wp:wrapNone/>
          <wp:docPr id="5" name="Bild 11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1A"/>
    <w:rsid w:val="0001534C"/>
    <w:rsid w:val="000253A3"/>
    <w:rsid w:val="0003273D"/>
    <w:rsid w:val="000438BC"/>
    <w:rsid w:val="00050D57"/>
    <w:rsid w:val="00052634"/>
    <w:rsid w:val="00055171"/>
    <w:rsid w:val="000614FA"/>
    <w:rsid w:val="000621B5"/>
    <w:rsid w:val="000803BE"/>
    <w:rsid w:val="000819C7"/>
    <w:rsid w:val="00085F40"/>
    <w:rsid w:val="00086460"/>
    <w:rsid w:val="0008752C"/>
    <w:rsid w:val="00094E26"/>
    <w:rsid w:val="00097141"/>
    <w:rsid w:val="000A026C"/>
    <w:rsid w:val="000B53F0"/>
    <w:rsid w:val="000E6D6E"/>
    <w:rsid w:val="000F3799"/>
    <w:rsid w:val="001030EC"/>
    <w:rsid w:val="001078F9"/>
    <w:rsid w:val="00117081"/>
    <w:rsid w:val="00154AA5"/>
    <w:rsid w:val="00163FBE"/>
    <w:rsid w:val="001717C0"/>
    <w:rsid w:val="00175C7B"/>
    <w:rsid w:val="00180FD7"/>
    <w:rsid w:val="0019171E"/>
    <w:rsid w:val="00191A68"/>
    <w:rsid w:val="001922E5"/>
    <w:rsid w:val="001A4985"/>
    <w:rsid w:val="001B3BD7"/>
    <w:rsid w:val="001B4BF9"/>
    <w:rsid w:val="001C77EF"/>
    <w:rsid w:val="001D21CD"/>
    <w:rsid w:val="001E2539"/>
    <w:rsid w:val="001F3CA2"/>
    <w:rsid w:val="0021061F"/>
    <w:rsid w:val="002318B6"/>
    <w:rsid w:val="00274446"/>
    <w:rsid w:val="0028678B"/>
    <w:rsid w:val="002A5C40"/>
    <w:rsid w:val="002B20F6"/>
    <w:rsid w:val="002C6D43"/>
    <w:rsid w:val="002E3C02"/>
    <w:rsid w:val="002E5399"/>
    <w:rsid w:val="002F134D"/>
    <w:rsid w:val="003128D3"/>
    <w:rsid w:val="00321C3A"/>
    <w:rsid w:val="00324216"/>
    <w:rsid w:val="0033083F"/>
    <w:rsid w:val="0033492B"/>
    <w:rsid w:val="00346CF1"/>
    <w:rsid w:val="00350EE7"/>
    <w:rsid w:val="00351819"/>
    <w:rsid w:val="00355BE3"/>
    <w:rsid w:val="00361145"/>
    <w:rsid w:val="00365E76"/>
    <w:rsid w:val="003810FE"/>
    <w:rsid w:val="00390A33"/>
    <w:rsid w:val="003C3BDF"/>
    <w:rsid w:val="003C67BC"/>
    <w:rsid w:val="003D68C6"/>
    <w:rsid w:val="003E74DD"/>
    <w:rsid w:val="0040570C"/>
    <w:rsid w:val="004535C1"/>
    <w:rsid w:val="0045477E"/>
    <w:rsid w:val="00462E77"/>
    <w:rsid w:val="00463765"/>
    <w:rsid w:val="00476974"/>
    <w:rsid w:val="00477090"/>
    <w:rsid w:val="00477AED"/>
    <w:rsid w:val="00480980"/>
    <w:rsid w:val="00480BD0"/>
    <w:rsid w:val="0049444B"/>
    <w:rsid w:val="004A3828"/>
    <w:rsid w:val="004B1D2D"/>
    <w:rsid w:val="004B4982"/>
    <w:rsid w:val="004D371A"/>
    <w:rsid w:val="004E40BD"/>
    <w:rsid w:val="004E4A88"/>
    <w:rsid w:val="004E68A3"/>
    <w:rsid w:val="004F1749"/>
    <w:rsid w:val="004F1B2C"/>
    <w:rsid w:val="004F43D9"/>
    <w:rsid w:val="005020AC"/>
    <w:rsid w:val="00513F25"/>
    <w:rsid w:val="00515A67"/>
    <w:rsid w:val="005173C3"/>
    <w:rsid w:val="00524D62"/>
    <w:rsid w:val="005265FE"/>
    <w:rsid w:val="005308C8"/>
    <w:rsid w:val="005374E0"/>
    <w:rsid w:val="00541753"/>
    <w:rsid w:val="00541775"/>
    <w:rsid w:val="00542E6E"/>
    <w:rsid w:val="00544AFE"/>
    <w:rsid w:val="00546905"/>
    <w:rsid w:val="00551C85"/>
    <w:rsid w:val="005652C3"/>
    <w:rsid w:val="00572B2C"/>
    <w:rsid w:val="00575989"/>
    <w:rsid w:val="00591619"/>
    <w:rsid w:val="005A4074"/>
    <w:rsid w:val="005C1725"/>
    <w:rsid w:val="005D46CD"/>
    <w:rsid w:val="005E0703"/>
    <w:rsid w:val="005E1586"/>
    <w:rsid w:val="005E4E93"/>
    <w:rsid w:val="005E4EAC"/>
    <w:rsid w:val="00601C48"/>
    <w:rsid w:val="006046A8"/>
    <w:rsid w:val="00620084"/>
    <w:rsid w:val="006232B6"/>
    <w:rsid w:val="00626BD5"/>
    <w:rsid w:val="00627372"/>
    <w:rsid w:val="00636F6D"/>
    <w:rsid w:val="00640B85"/>
    <w:rsid w:val="006429A7"/>
    <w:rsid w:val="00644F5C"/>
    <w:rsid w:val="0065511F"/>
    <w:rsid w:val="006618F3"/>
    <w:rsid w:val="00667CD6"/>
    <w:rsid w:val="006702AC"/>
    <w:rsid w:val="00671CEC"/>
    <w:rsid w:val="00677C9E"/>
    <w:rsid w:val="00695423"/>
    <w:rsid w:val="006A5A0E"/>
    <w:rsid w:val="006B35F2"/>
    <w:rsid w:val="006C3306"/>
    <w:rsid w:val="006C35EE"/>
    <w:rsid w:val="006D2F81"/>
    <w:rsid w:val="006D5AAE"/>
    <w:rsid w:val="006D6B86"/>
    <w:rsid w:val="006E2283"/>
    <w:rsid w:val="007009A1"/>
    <w:rsid w:val="00701D46"/>
    <w:rsid w:val="0070700C"/>
    <w:rsid w:val="00710972"/>
    <w:rsid w:val="00712773"/>
    <w:rsid w:val="007249F8"/>
    <w:rsid w:val="00740EF2"/>
    <w:rsid w:val="00745CD1"/>
    <w:rsid w:val="00755B88"/>
    <w:rsid w:val="00757DFC"/>
    <w:rsid w:val="00763B4C"/>
    <w:rsid w:val="00764501"/>
    <w:rsid w:val="007658D0"/>
    <w:rsid w:val="00775CE6"/>
    <w:rsid w:val="00783889"/>
    <w:rsid w:val="00787959"/>
    <w:rsid w:val="00794DB0"/>
    <w:rsid w:val="007A5020"/>
    <w:rsid w:val="007A67FB"/>
    <w:rsid w:val="007B7850"/>
    <w:rsid w:val="007C4CD9"/>
    <w:rsid w:val="007D0334"/>
    <w:rsid w:val="007D04DC"/>
    <w:rsid w:val="007D0CD4"/>
    <w:rsid w:val="007F2090"/>
    <w:rsid w:val="007F2F6E"/>
    <w:rsid w:val="00800202"/>
    <w:rsid w:val="008047C4"/>
    <w:rsid w:val="00821D4F"/>
    <w:rsid w:val="00833E28"/>
    <w:rsid w:val="008673CD"/>
    <w:rsid w:val="00881081"/>
    <w:rsid w:val="008870E9"/>
    <w:rsid w:val="00887705"/>
    <w:rsid w:val="00897E2A"/>
    <w:rsid w:val="008A20E3"/>
    <w:rsid w:val="008A695B"/>
    <w:rsid w:val="008B4523"/>
    <w:rsid w:val="008C596F"/>
    <w:rsid w:val="008E271C"/>
    <w:rsid w:val="008E53FD"/>
    <w:rsid w:val="008F43E7"/>
    <w:rsid w:val="00903A85"/>
    <w:rsid w:val="00907366"/>
    <w:rsid w:val="00915B99"/>
    <w:rsid w:val="009255BB"/>
    <w:rsid w:val="00927775"/>
    <w:rsid w:val="0093172A"/>
    <w:rsid w:val="0093497A"/>
    <w:rsid w:val="009430CE"/>
    <w:rsid w:val="0095511D"/>
    <w:rsid w:val="009751B5"/>
    <w:rsid w:val="00987F6B"/>
    <w:rsid w:val="009A34CF"/>
    <w:rsid w:val="009A3547"/>
    <w:rsid w:val="009B5B3E"/>
    <w:rsid w:val="009C431C"/>
    <w:rsid w:val="009E2217"/>
    <w:rsid w:val="00A431FD"/>
    <w:rsid w:val="00A560C1"/>
    <w:rsid w:val="00A56418"/>
    <w:rsid w:val="00A574C9"/>
    <w:rsid w:val="00A8418B"/>
    <w:rsid w:val="00A9571B"/>
    <w:rsid w:val="00A9716E"/>
    <w:rsid w:val="00AB5416"/>
    <w:rsid w:val="00AC2ABF"/>
    <w:rsid w:val="00AD5845"/>
    <w:rsid w:val="00AD6FFB"/>
    <w:rsid w:val="00AE0B2B"/>
    <w:rsid w:val="00AE69DF"/>
    <w:rsid w:val="00AE7FB5"/>
    <w:rsid w:val="00AF0BF4"/>
    <w:rsid w:val="00AF180B"/>
    <w:rsid w:val="00AF3F3A"/>
    <w:rsid w:val="00B032AE"/>
    <w:rsid w:val="00B21DD9"/>
    <w:rsid w:val="00B5318E"/>
    <w:rsid w:val="00B62A04"/>
    <w:rsid w:val="00B84434"/>
    <w:rsid w:val="00BA1566"/>
    <w:rsid w:val="00BA5038"/>
    <w:rsid w:val="00BD3C61"/>
    <w:rsid w:val="00BE1EC5"/>
    <w:rsid w:val="00BE30BB"/>
    <w:rsid w:val="00BE73E7"/>
    <w:rsid w:val="00BF5EB2"/>
    <w:rsid w:val="00C06963"/>
    <w:rsid w:val="00C07FC2"/>
    <w:rsid w:val="00C13682"/>
    <w:rsid w:val="00C2104C"/>
    <w:rsid w:val="00C22223"/>
    <w:rsid w:val="00C24C8E"/>
    <w:rsid w:val="00C27D77"/>
    <w:rsid w:val="00C33543"/>
    <w:rsid w:val="00C364E2"/>
    <w:rsid w:val="00C43BFE"/>
    <w:rsid w:val="00C54CFD"/>
    <w:rsid w:val="00C57D12"/>
    <w:rsid w:val="00C6022D"/>
    <w:rsid w:val="00C60C00"/>
    <w:rsid w:val="00C6548A"/>
    <w:rsid w:val="00C750AB"/>
    <w:rsid w:val="00C84987"/>
    <w:rsid w:val="00C85F31"/>
    <w:rsid w:val="00C902C6"/>
    <w:rsid w:val="00C9062B"/>
    <w:rsid w:val="00CA0611"/>
    <w:rsid w:val="00CA554D"/>
    <w:rsid w:val="00CB26F5"/>
    <w:rsid w:val="00CB71DD"/>
    <w:rsid w:val="00CB748D"/>
    <w:rsid w:val="00CC5085"/>
    <w:rsid w:val="00CD6A2F"/>
    <w:rsid w:val="00CE4921"/>
    <w:rsid w:val="00D07239"/>
    <w:rsid w:val="00D13184"/>
    <w:rsid w:val="00D15D4E"/>
    <w:rsid w:val="00D33745"/>
    <w:rsid w:val="00D341A4"/>
    <w:rsid w:val="00D45A83"/>
    <w:rsid w:val="00D45D3B"/>
    <w:rsid w:val="00D517BB"/>
    <w:rsid w:val="00D60566"/>
    <w:rsid w:val="00D63994"/>
    <w:rsid w:val="00D63B7D"/>
    <w:rsid w:val="00D652BA"/>
    <w:rsid w:val="00D77EDA"/>
    <w:rsid w:val="00D81816"/>
    <w:rsid w:val="00D84185"/>
    <w:rsid w:val="00D8556E"/>
    <w:rsid w:val="00D86191"/>
    <w:rsid w:val="00DA70AC"/>
    <w:rsid w:val="00DA7E77"/>
    <w:rsid w:val="00DE1C0D"/>
    <w:rsid w:val="00DE5465"/>
    <w:rsid w:val="00DF027E"/>
    <w:rsid w:val="00DF445B"/>
    <w:rsid w:val="00DF563F"/>
    <w:rsid w:val="00E12469"/>
    <w:rsid w:val="00E14A2C"/>
    <w:rsid w:val="00E35E0D"/>
    <w:rsid w:val="00E424BE"/>
    <w:rsid w:val="00E43344"/>
    <w:rsid w:val="00E53AAA"/>
    <w:rsid w:val="00E5646D"/>
    <w:rsid w:val="00E63A58"/>
    <w:rsid w:val="00E7778D"/>
    <w:rsid w:val="00E84896"/>
    <w:rsid w:val="00E87BB6"/>
    <w:rsid w:val="00E93B02"/>
    <w:rsid w:val="00E9421E"/>
    <w:rsid w:val="00EB5FA6"/>
    <w:rsid w:val="00EC5A67"/>
    <w:rsid w:val="00EC63DD"/>
    <w:rsid w:val="00EC7DF4"/>
    <w:rsid w:val="00EE0495"/>
    <w:rsid w:val="00EF6497"/>
    <w:rsid w:val="00F12E57"/>
    <w:rsid w:val="00F14052"/>
    <w:rsid w:val="00F20656"/>
    <w:rsid w:val="00F26475"/>
    <w:rsid w:val="00F34036"/>
    <w:rsid w:val="00F462EF"/>
    <w:rsid w:val="00F55289"/>
    <w:rsid w:val="00F6266C"/>
    <w:rsid w:val="00F62B9D"/>
    <w:rsid w:val="00F679D8"/>
    <w:rsid w:val="00F70EEF"/>
    <w:rsid w:val="00F80678"/>
    <w:rsid w:val="00F83B1A"/>
    <w:rsid w:val="00FA065E"/>
    <w:rsid w:val="00FA39F5"/>
    <w:rsid w:val="00FA43ED"/>
    <w:rsid w:val="00FA7470"/>
    <w:rsid w:val="00FD0BE4"/>
    <w:rsid w:val="00FE68FF"/>
    <w:rsid w:val="00FF0052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D523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E76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paragraph" w:styleId="berschrift2">
    <w:name w:val="heading 2"/>
    <w:basedOn w:val="Standard"/>
    <w:link w:val="berschrift2Zchn1"/>
    <w:qFormat/>
    <w:rsid w:val="00365E76"/>
    <w:pPr>
      <w:spacing w:after="0" w:line="240" w:lineRule="auto"/>
      <w:outlineLvl w:val="1"/>
    </w:pPr>
    <w:rPr>
      <w:rFonts w:ascii="Arial" w:hAnsi="Arial" w:cs="Arial"/>
      <w:b/>
      <w:bCs/>
      <w:color w:val="0E3984"/>
      <w:sz w:val="34"/>
      <w:szCs w:val="34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ocked/>
    <w:rsid w:val="00365E76"/>
    <w:rPr>
      <w:rFonts w:ascii="Arial" w:hAnsi="Arial" w:cs="Arial"/>
      <w:b/>
      <w:bCs/>
      <w:color w:val="0E3984"/>
      <w:sz w:val="34"/>
      <w:szCs w:val="34"/>
      <w:lang w:val="en-GB" w:eastAsia="en-GB"/>
    </w:rPr>
  </w:style>
  <w:style w:type="paragraph" w:customStyle="1" w:styleId="01LAddressOverlineHN456">
    <w:name w:val="01 (L) / Address Overline HN45 6"/>
    <w:aliases w:val="25pt"/>
    <w:basedOn w:val="Standard"/>
    <w:next w:val="Standard"/>
    <w:rsid w:val="00365E76"/>
    <w:pPr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3"/>
      <w:szCs w:val="13"/>
      <w:lang w:val="en-US" w:eastAsia="de-DE"/>
    </w:rPr>
  </w:style>
  <w:style w:type="character" w:customStyle="1" w:styleId="01LHN456">
    <w:name w:val="01 (L) / HN45 6"/>
    <w:aliases w:val="25pt / black"/>
    <w:rsid w:val="00365E76"/>
    <w:rPr>
      <w:rFonts w:ascii="Helvetica Neue LT Pro 45 Light" w:hAnsi="Helvetica Neue LT Pro 45 Light"/>
      <w:color w:val="000000"/>
      <w:spacing w:val="0"/>
      <w:w w:val="100"/>
      <w:position w:val="0"/>
      <w:sz w:val="13"/>
      <w:u w:val="none"/>
      <w:vertAlign w:val="baseline"/>
      <w:lang w:val="en-US"/>
    </w:rPr>
  </w:style>
  <w:style w:type="character" w:customStyle="1" w:styleId="06LHN456ptblack">
    <w:name w:val="06 (L) / HN45 6pt / black"/>
    <w:rsid w:val="00365E76"/>
    <w:rPr>
      <w:rFonts w:ascii="Helvetica Neue LT Pro 45 Light" w:hAnsi="Helvetica Neue LT Pro 45 Light"/>
      <w:color w:val="000000"/>
      <w:spacing w:val="0"/>
      <w:w w:val="100"/>
      <w:position w:val="0"/>
      <w:sz w:val="12"/>
      <w:u w:val="none"/>
      <w:vertAlign w:val="baseline"/>
      <w:lang w:val="en-US"/>
    </w:rPr>
  </w:style>
  <w:style w:type="paragraph" w:styleId="Kopfzeile">
    <w:name w:val="header"/>
    <w:basedOn w:val="Standard"/>
    <w:uiPriority w:val="99"/>
    <w:rsid w:val="00365E7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KopfzeileZchn">
    <w:name w:val="Kopfzeile Zchn"/>
    <w:uiPriority w:val="99"/>
    <w:locked/>
    <w:rsid w:val="00365E76"/>
    <w:rPr>
      <w:rFonts w:ascii="Calibri" w:hAnsi="Calibri" w:cs="Times New Roman"/>
      <w:lang w:val="en-GB"/>
    </w:rPr>
  </w:style>
  <w:style w:type="paragraph" w:styleId="Fuzeile">
    <w:name w:val="footer"/>
    <w:basedOn w:val="Standard"/>
    <w:rsid w:val="00365E7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FuzeileZchn">
    <w:name w:val="Fußzeile Zchn"/>
    <w:semiHidden/>
    <w:locked/>
    <w:rsid w:val="00365E76"/>
    <w:rPr>
      <w:rFonts w:ascii="Calibri" w:hAnsi="Calibri" w:cs="Times New Roman"/>
      <w:lang w:val="en-GB"/>
    </w:rPr>
  </w:style>
  <w:style w:type="paragraph" w:customStyle="1" w:styleId="06LFooterHN456pt">
    <w:name w:val="06 (L) / Footer HN45 6pt"/>
    <w:basedOn w:val="Standard"/>
    <w:next w:val="Standard"/>
    <w:rsid w:val="00365E76"/>
    <w:pPr>
      <w:tabs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</w:tabs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2"/>
      <w:szCs w:val="12"/>
      <w:lang w:val="en-US" w:eastAsia="de-DE"/>
    </w:rPr>
  </w:style>
  <w:style w:type="character" w:styleId="Hyperlink">
    <w:name w:val="Hyperlink"/>
    <w:rsid w:val="00365E76"/>
    <w:rPr>
      <w:rFonts w:cs="Times New Roman"/>
      <w:color w:val="0000FF"/>
      <w:u w:val="single"/>
    </w:rPr>
  </w:style>
  <w:style w:type="paragraph" w:customStyle="1" w:styleId="KeinAbsatzformat">
    <w:name w:val="[Kein Absatzformat]"/>
    <w:rsid w:val="00365E76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Seitenzahl">
    <w:name w:val="page number"/>
    <w:rsid w:val="00365E76"/>
    <w:rPr>
      <w:rFonts w:cs="Times New Roman"/>
    </w:rPr>
  </w:style>
  <w:style w:type="character" w:customStyle="1" w:styleId="berschrift2Zchn1">
    <w:name w:val="Überschrift 2 Zchn1"/>
    <w:link w:val="berschrift2"/>
    <w:rsid w:val="00D15D4E"/>
    <w:rPr>
      <w:rFonts w:ascii="Arial" w:hAnsi="Arial" w:cs="Arial"/>
      <w:b/>
      <w:bCs/>
      <w:color w:val="0E3984"/>
      <w:sz w:val="34"/>
      <w:szCs w:val="34"/>
    </w:rPr>
  </w:style>
  <w:style w:type="paragraph" w:styleId="StandardWeb">
    <w:name w:val="Normal (Web)"/>
    <w:basedOn w:val="Standard"/>
    <w:uiPriority w:val="99"/>
    <w:rsid w:val="00365E76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Fett">
    <w:name w:val="Strong"/>
    <w:uiPriority w:val="22"/>
    <w:qFormat/>
    <w:rsid w:val="00365E76"/>
    <w:rPr>
      <w:rFonts w:cs="Times New Roman"/>
      <w:b/>
      <w:bCs/>
    </w:rPr>
  </w:style>
  <w:style w:type="character" w:styleId="Kommentarzeichen">
    <w:name w:val="annotation reference"/>
    <w:semiHidden/>
    <w:rsid w:val="00365E7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1"/>
    <w:semiHidden/>
    <w:rsid w:val="00365E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ocked/>
    <w:rsid w:val="00365E76"/>
    <w:rPr>
      <w:rFonts w:ascii="Calibri" w:hAnsi="Calibri" w:cs="Times New Roman"/>
      <w:lang w:val="en-GB" w:eastAsia="en-US"/>
    </w:rPr>
  </w:style>
  <w:style w:type="paragraph" w:customStyle="1" w:styleId="Kommentarthema1">
    <w:name w:val="Kommentarthema1"/>
    <w:basedOn w:val="Kommentartext"/>
    <w:next w:val="Kommentartext"/>
    <w:rsid w:val="00365E76"/>
    <w:rPr>
      <w:b/>
      <w:bCs/>
    </w:rPr>
  </w:style>
  <w:style w:type="character" w:customStyle="1" w:styleId="KommentarthemaZchn">
    <w:name w:val="Kommentarthema Zchn"/>
    <w:locked/>
    <w:rsid w:val="00365E76"/>
    <w:rPr>
      <w:rFonts w:ascii="Calibri" w:hAnsi="Calibri" w:cs="Times New Roman"/>
      <w:b/>
      <w:bCs/>
      <w:lang w:val="en-GB" w:eastAsia="en-US"/>
    </w:rPr>
  </w:style>
  <w:style w:type="paragraph" w:customStyle="1" w:styleId="Sprechblasentext1">
    <w:name w:val="Sprechblasentext1"/>
    <w:basedOn w:val="Standard"/>
    <w:rsid w:val="0036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ocked/>
    <w:rsid w:val="00365E76"/>
    <w:rPr>
      <w:rFonts w:ascii="Tahoma" w:hAnsi="Tahoma" w:cs="Tahoma"/>
      <w:sz w:val="16"/>
      <w:szCs w:val="16"/>
      <w:lang w:val="en-GB" w:eastAsia="en-US"/>
    </w:rPr>
  </w:style>
  <w:style w:type="paragraph" w:styleId="Sprechblasentext">
    <w:name w:val="Balloon Text"/>
    <w:basedOn w:val="Standard"/>
    <w:link w:val="SprechblasentextZchn1"/>
    <w:rsid w:val="00D6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rsid w:val="00D63994"/>
    <w:rPr>
      <w:rFonts w:ascii="Tahoma" w:hAnsi="Tahoma" w:cs="Tahoma"/>
      <w:sz w:val="16"/>
      <w:szCs w:val="16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1"/>
    <w:rsid w:val="00881081"/>
    <w:pPr>
      <w:spacing w:line="276" w:lineRule="auto"/>
    </w:pPr>
    <w:rPr>
      <w:b/>
      <w:bCs/>
    </w:rPr>
  </w:style>
  <w:style w:type="character" w:customStyle="1" w:styleId="KommentartextZchn1">
    <w:name w:val="Kommentartext Zchn1"/>
    <w:link w:val="Kommentartext"/>
    <w:semiHidden/>
    <w:rsid w:val="00881081"/>
    <w:rPr>
      <w:rFonts w:ascii="Calibri" w:hAnsi="Calibri"/>
      <w:lang w:val="en-GB" w:eastAsia="en-US"/>
    </w:rPr>
  </w:style>
  <w:style w:type="character" w:customStyle="1" w:styleId="KommentarthemaZchn1">
    <w:name w:val="Kommentarthema Zchn1"/>
    <w:link w:val="Kommentarthema"/>
    <w:rsid w:val="00881081"/>
    <w:rPr>
      <w:rFonts w:ascii="Calibri" w:hAnsi="Calibri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E76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paragraph" w:styleId="berschrift2">
    <w:name w:val="heading 2"/>
    <w:basedOn w:val="Standard"/>
    <w:link w:val="berschrift2Zchn1"/>
    <w:qFormat/>
    <w:rsid w:val="00365E76"/>
    <w:pPr>
      <w:spacing w:after="0" w:line="240" w:lineRule="auto"/>
      <w:outlineLvl w:val="1"/>
    </w:pPr>
    <w:rPr>
      <w:rFonts w:ascii="Arial" w:hAnsi="Arial" w:cs="Arial"/>
      <w:b/>
      <w:bCs/>
      <w:color w:val="0E3984"/>
      <w:sz w:val="34"/>
      <w:szCs w:val="34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ocked/>
    <w:rsid w:val="00365E76"/>
    <w:rPr>
      <w:rFonts w:ascii="Arial" w:hAnsi="Arial" w:cs="Arial"/>
      <w:b/>
      <w:bCs/>
      <w:color w:val="0E3984"/>
      <w:sz w:val="34"/>
      <w:szCs w:val="34"/>
      <w:lang w:val="en-GB" w:eastAsia="en-GB"/>
    </w:rPr>
  </w:style>
  <w:style w:type="paragraph" w:customStyle="1" w:styleId="01LAddressOverlineHN456">
    <w:name w:val="01 (L) / Address Overline HN45 6"/>
    <w:aliases w:val="25pt"/>
    <w:basedOn w:val="Standard"/>
    <w:next w:val="Standard"/>
    <w:rsid w:val="00365E76"/>
    <w:pPr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3"/>
      <w:szCs w:val="13"/>
      <w:lang w:val="en-US" w:eastAsia="de-DE"/>
    </w:rPr>
  </w:style>
  <w:style w:type="character" w:customStyle="1" w:styleId="01LHN456">
    <w:name w:val="01 (L) / HN45 6"/>
    <w:aliases w:val="25pt / black"/>
    <w:rsid w:val="00365E76"/>
    <w:rPr>
      <w:rFonts w:ascii="Helvetica Neue LT Pro 45 Light" w:hAnsi="Helvetica Neue LT Pro 45 Light"/>
      <w:color w:val="000000"/>
      <w:spacing w:val="0"/>
      <w:w w:val="100"/>
      <w:position w:val="0"/>
      <w:sz w:val="13"/>
      <w:u w:val="none"/>
      <w:vertAlign w:val="baseline"/>
      <w:lang w:val="en-US"/>
    </w:rPr>
  </w:style>
  <w:style w:type="character" w:customStyle="1" w:styleId="06LHN456ptblack">
    <w:name w:val="06 (L) / HN45 6pt / black"/>
    <w:rsid w:val="00365E76"/>
    <w:rPr>
      <w:rFonts w:ascii="Helvetica Neue LT Pro 45 Light" w:hAnsi="Helvetica Neue LT Pro 45 Light"/>
      <w:color w:val="000000"/>
      <w:spacing w:val="0"/>
      <w:w w:val="100"/>
      <w:position w:val="0"/>
      <w:sz w:val="12"/>
      <w:u w:val="none"/>
      <w:vertAlign w:val="baseline"/>
      <w:lang w:val="en-US"/>
    </w:rPr>
  </w:style>
  <w:style w:type="paragraph" w:styleId="Kopfzeile">
    <w:name w:val="header"/>
    <w:basedOn w:val="Standard"/>
    <w:uiPriority w:val="99"/>
    <w:rsid w:val="00365E7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KopfzeileZchn">
    <w:name w:val="Kopfzeile Zchn"/>
    <w:uiPriority w:val="99"/>
    <w:locked/>
    <w:rsid w:val="00365E76"/>
    <w:rPr>
      <w:rFonts w:ascii="Calibri" w:hAnsi="Calibri" w:cs="Times New Roman"/>
      <w:lang w:val="en-GB"/>
    </w:rPr>
  </w:style>
  <w:style w:type="paragraph" w:styleId="Fuzeile">
    <w:name w:val="footer"/>
    <w:basedOn w:val="Standard"/>
    <w:rsid w:val="00365E7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FuzeileZchn">
    <w:name w:val="Fußzeile Zchn"/>
    <w:semiHidden/>
    <w:locked/>
    <w:rsid w:val="00365E76"/>
    <w:rPr>
      <w:rFonts w:ascii="Calibri" w:hAnsi="Calibri" w:cs="Times New Roman"/>
      <w:lang w:val="en-GB"/>
    </w:rPr>
  </w:style>
  <w:style w:type="paragraph" w:customStyle="1" w:styleId="06LFooterHN456pt">
    <w:name w:val="06 (L) / Footer HN45 6pt"/>
    <w:basedOn w:val="Standard"/>
    <w:next w:val="Standard"/>
    <w:rsid w:val="00365E76"/>
    <w:pPr>
      <w:tabs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</w:tabs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2"/>
      <w:szCs w:val="12"/>
      <w:lang w:val="en-US" w:eastAsia="de-DE"/>
    </w:rPr>
  </w:style>
  <w:style w:type="character" w:styleId="Hyperlink">
    <w:name w:val="Hyperlink"/>
    <w:rsid w:val="00365E76"/>
    <w:rPr>
      <w:rFonts w:cs="Times New Roman"/>
      <w:color w:val="0000FF"/>
      <w:u w:val="single"/>
    </w:rPr>
  </w:style>
  <w:style w:type="paragraph" w:customStyle="1" w:styleId="KeinAbsatzformat">
    <w:name w:val="[Kein Absatzformat]"/>
    <w:rsid w:val="00365E76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Seitenzahl">
    <w:name w:val="page number"/>
    <w:rsid w:val="00365E76"/>
    <w:rPr>
      <w:rFonts w:cs="Times New Roman"/>
    </w:rPr>
  </w:style>
  <w:style w:type="character" w:customStyle="1" w:styleId="berschrift2Zchn1">
    <w:name w:val="Überschrift 2 Zchn1"/>
    <w:link w:val="berschrift2"/>
    <w:rsid w:val="00D15D4E"/>
    <w:rPr>
      <w:rFonts w:ascii="Arial" w:hAnsi="Arial" w:cs="Arial"/>
      <w:b/>
      <w:bCs/>
      <w:color w:val="0E3984"/>
      <w:sz w:val="34"/>
      <w:szCs w:val="34"/>
    </w:rPr>
  </w:style>
  <w:style w:type="paragraph" w:styleId="StandardWeb">
    <w:name w:val="Normal (Web)"/>
    <w:basedOn w:val="Standard"/>
    <w:uiPriority w:val="99"/>
    <w:rsid w:val="00365E76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Fett">
    <w:name w:val="Strong"/>
    <w:uiPriority w:val="22"/>
    <w:qFormat/>
    <w:rsid w:val="00365E76"/>
    <w:rPr>
      <w:rFonts w:cs="Times New Roman"/>
      <w:b/>
      <w:bCs/>
    </w:rPr>
  </w:style>
  <w:style w:type="character" w:styleId="Kommentarzeichen">
    <w:name w:val="annotation reference"/>
    <w:semiHidden/>
    <w:rsid w:val="00365E7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1"/>
    <w:semiHidden/>
    <w:rsid w:val="00365E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ocked/>
    <w:rsid w:val="00365E76"/>
    <w:rPr>
      <w:rFonts w:ascii="Calibri" w:hAnsi="Calibri" w:cs="Times New Roman"/>
      <w:lang w:val="en-GB" w:eastAsia="en-US"/>
    </w:rPr>
  </w:style>
  <w:style w:type="paragraph" w:customStyle="1" w:styleId="Kommentarthema1">
    <w:name w:val="Kommentarthema1"/>
    <w:basedOn w:val="Kommentartext"/>
    <w:next w:val="Kommentartext"/>
    <w:rsid w:val="00365E76"/>
    <w:rPr>
      <w:b/>
      <w:bCs/>
    </w:rPr>
  </w:style>
  <w:style w:type="character" w:customStyle="1" w:styleId="KommentarthemaZchn">
    <w:name w:val="Kommentarthema Zchn"/>
    <w:locked/>
    <w:rsid w:val="00365E76"/>
    <w:rPr>
      <w:rFonts w:ascii="Calibri" w:hAnsi="Calibri" w:cs="Times New Roman"/>
      <w:b/>
      <w:bCs/>
      <w:lang w:val="en-GB" w:eastAsia="en-US"/>
    </w:rPr>
  </w:style>
  <w:style w:type="paragraph" w:customStyle="1" w:styleId="Sprechblasentext1">
    <w:name w:val="Sprechblasentext1"/>
    <w:basedOn w:val="Standard"/>
    <w:rsid w:val="0036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ocked/>
    <w:rsid w:val="00365E76"/>
    <w:rPr>
      <w:rFonts w:ascii="Tahoma" w:hAnsi="Tahoma" w:cs="Tahoma"/>
      <w:sz w:val="16"/>
      <w:szCs w:val="16"/>
      <w:lang w:val="en-GB" w:eastAsia="en-US"/>
    </w:rPr>
  </w:style>
  <w:style w:type="paragraph" w:styleId="Sprechblasentext">
    <w:name w:val="Balloon Text"/>
    <w:basedOn w:val="Standard"/>
    <w:link w:val="SprechblasentextZchn1"/>
    <w:rsid w:val="00D6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rsid w:val="00D63994"/>
    <w:rPr>
      <w:rFonts w:ascii="Tahoma" w:hAnsi="Tahoma" w:cs="Tahoma"/>
      <w:sz w:val="16"/>
      <w:szCs w:val="16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1"/>
    <w:rsid w:val="00881081"/>
    <w:pPr>
      <w:spacing w:line="276" w:lineRule="auto"/>
    </w:pPr>
    <w:rPr>
      <w:b/>
      <w:bCs/>
    </w:rPr>
  </w:style>
  <w:style w:type="character" w:customStyle="1" w:styleId="KommentartextZchn1">
    <w:name w:val="Kommentartext Zchn1"/>
    <w:link w:val="Kommentartext"/>
    <w:semiHidden/>
    <w:rsid w:val="00881081"/>
    <w:rPr>
      <w:rFonts w:ascii="Calibri" w:hAnsi="Calibri"/>
      <w:lang w:val="en-GB" w:eastAsia="en-US"/>
    </w:rPr>
  </w:style>
  <w:style w:type="character" w:customStyle="1" w:styleId="KommentarthemaZchn1">
    <w:name w:val="Kommentarthema Zchn1"/>
    <w:link w:val="Kommentarthema"/>
    <w:rsid w:val="00881081"/>
    <w:rPr>
      <w:rFonts w:ascii="Calibri" w:hAnsi="Calibr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g.net/uk" TargetMode="External"/><Relationship Id="rId13" Type="http://schemas.openxmlformats.org/officeDocument/2006/relationships/image" Target="media/image4.jpeg"/><Relationship Id="rId18" Type="http://schemas.openxmlformats.org/officeDocument/2006/relationships/hyperlink" Target="mailto:sclarke@technical-group.com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cid:image001.jpg@01D019E0.28055070" TargetMode="External"/><Relationship Id="rId17" Type="http://schemas.openxmlformats.org/officeDocument/2006/relationships/hyperlink" Target="mailto:mgiudici@technical-group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cid:image004.jpg@01D019E0.2805507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://www.weg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cid:image002.jpg@01D019E0.28055070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chPub%20Shared%20Clients\WEG%20on%20TechPubUK\Templates\WEG_Letter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6354-1FFA-4C9B-A55A-E317033C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WEG_Letter1</Template>
  <TotalTime>0</TotalTime>
  <Pages>3</Pages>
  <Words>725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WEG launches new cost-effective variable speed drive with embedded micro-PLC</vt:lpstr>
      <vt:lpstr>WEG launches new cost-effective variable speed drive with embedded micro-PLC</vt:lpstr>
    </vt:vector>
  </TitlesOfParts>
  <Company>WEG</Company>
  <LinksUpToDate>false</LinksUpToDate>
  <CharactersWithSpaces>5217</CharactersWithSpaces>
  <SharedDoc>false</SharedDoc>
  <HLinks>
    <vt:vector size="66" baseType="variant"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http://www.wattdrive.com/</vt:lpwstr>
      </vt:variant>
      <vt:variant>
        <vt:lpwstr/>
      </vt:variant>
      <vt:variant>
        <vt:i4>2162814</vt:i4>
      </vt:variant>
      <vt:variant>
        <vt:i4>27</vt:i4>
      </vt:variant>
      <vt:variant>
        <vt:i4>0</vt:i4>
      </vt:variant>
      <vt:variant>
        <vt:i4>5</vt:i4>
      </vt:variant>
      <vt:variant>
        <vt:lpwstr>http://www.weg.net/</vt:lpwstr>
      </vt:variant>
      <vt:variant>
        <vt:lpwstr/>
      </vt:variant>
      <vt:variant>
        <vt:i4>8192078</vt:i4>
      </vt:variant>
      <vt:variant>
        <vt:i4>24</vt:i4>
      </vt:variant>
      <vt:variant>
        <vt:i4>0</vt:i4>
      </vt:variant>
      <vt:variant>
        <vt:i4>5</vt:i4>
      </vt:variant>
      <vt:variant>
        <vt:lpwstr>mailto:ponweiser@wattdrive.com</vt:lpwstr>
      </vt:variant>
      <vt:variant>
        <vt:lpwstr/>
      </vt:variant>
      <vt:variant>
        <vt:i4>8192078</vt:i4>
      </vt:variant>
      <vt:variant>
        <vt:i4>21</vt:i4>
      </vt:variant>
      <vt:variant>
        <vt:i4>0</vt:i4>
      </vt:variant>
      <vt:variant>
        <vt:i4>5</vt:i4>
      </vt:variant>
      <vt:variant>
        <vt:lpwstr>mailto:ponweiser@wattdrive.com</vt:lpwstr>
      </vt:variant>
      <vt:variant>
        <vt:lpwstr/>
      </vt:variant>
      <vt:variant>
        <vt:i4>7340059</vt:i4>
      </vt:variant>
      <vt:variant>
        <vt:i4>18</vt:i4>
      </vt:variant>
      <vt:variant>
        <vt:i4>0</vt:i4>
      </vt:variant>
      <vt:variant>
        <vt:i4>5</vt:i4>
      </vt:variant>
      <vt:variant>
        <vt:lpwstr>mailto:mherten@technical-group.com</vt:lpwstr>
      </vt:variant>
      <vt:variant>
        <vt:lpwstr/>
      </vt:variant>
      <vt:variant>
        <vt:i4>2228279</vt:i4>
      </vt:variant>
      <vt:variant>
        <vt:i4>12</vt:i4>
      </vt:variant>
      <vt:variant>
        <vt:i4>0</vt:i4>
      </vt:variant>
      <vt:variant>
        <vt:i4>5</vt:i4>
      </vt:variant>
      <vt:variant>
        <vt:lpwstr>http://www.linkedin.com/company/weg-europe</vt:lpwstr>
      </vt:variant>
      <vt:variant>
        <vt:lpwstr/>
      </vt:variant>
      <vt:variant>
        <vt:i4>10</vt:i4>
      </vt:variant>
      <vt:variant>
        <vt:i4>6</vt:i4>
      </vt:variant>
      <vt:variant>
        <vt:i4>0</vt:i4>
      </vt:variant>
      <vt:variant>
        <vt:i4>5</vt:i4>
      </vt:variant>
      <vt:variant>
        <vt:lpwstr>https://plus.google.com/103642553426782648112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http://www.twitter.com/WEG_Europe</vt:lpwstr>
      </vt:variant>
      <vt:variant>
        <vt:lpwstr/>
      </vt:variant>
      <vt:variant>
        <vt:i4>7733324</vt:i4>
      </vt:variant>
      <vt:variant>
        <vt:i4>6348</vt:i4>
      </vt:variant>
      <vt:variant>
        <vt:i4>1027</vt:i4>
      </vt:variant>
      <vt:variant>
        <vt:i4>1</vt:i4>
      </vt:variant>
      <vt:variant>
        <vt:lpwstr>cid:image001.jpg@01D019E0.28055070</vt:lpwstr>
      </vt:variant>
      <vt:variant>
        <vt:lpwstr/>
      </vt:variant>
      <vt:variant>
        <vt:i4>7667788</vt:i4>
      </vt:variant>
      <vt:variant>
        <vt:i4>6490</vt:i4>
      </vt:variant>
      <vt:variant>
        <vt:i4>1028</vt:i4>
      </vt:variant>
      <vt:variant>
        <vt:i4>1</vt:i4>
      </vt:variant>
      <vt:variant>
        <vt:lpwstr>cid:image002.jpg@01D019E0.28055070</vt:lpwstr>
      </vt:variant>
      <vt:variant>
        <vt:lpwstr/>
      </vt:variant>
      <vt:variant>
        <vt:i4>7536716</vt:i4>
      </vt:variant>
      <vt:variant>
        <vt:i4>6628</vt:i4>
      </vt:variant>
      <vt:variant>
        <vt:i4>1029</vt:i4>
      </vt:variant>
      <vt:variant>
        <vt:i4>1</vt:i4>
      </vt:variant>
      <vt:variant>
        <vt:lpwstr>cid:image004.jpg@01D019E0.28055070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 launches new cost-effective variable speed drive with embedded micro-PLC</dc:title>
  <dc:creator>Boysen</dc:creator>
  <cp:lastModifiedBy>msteinfeldt</cp:lastModifiedBy>
  <cp:revision>7</cp:revision>
  <cp:lastPrinted>2015-03-17T09:59:00Z</cp:lastPrinted>
  <dcterms:created xsi:type="dcterms:W3CDTF">2015-03-31T15:45:00Z</dcterms:created>
  <dcterms:modified xsi:type="dcterms:W3CDTF">2015-04-07T07:37:00Z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