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63CB" w14:textId="77777777" w:rsidR="00B31A6C" w:rsidRPr="008017DC" w:rsidRDefault="00B31A6C" w:rsidP="00B31A6C">
      <w:pPr>
        <w:jc w:val="both"/>
        <w:rPr>
          <w:b/>
          <w:sz w:val="24"/>
          <w:szCs w:val="24"/>
        </w:rPr>
      </w:pPr>
    </w:p>
    <w:p w14:paraId="75421864" w14:textId="77777777" w:rsidR="009454CB" w:rsidRPr="008017DC" w:rsidRDefault="009454CB" w:rsidP="00EB02E4">
      <w:pPr>
        <w:spacing w:after="0" w:line="360" w:lineRule="auto"/>
        <w:jc w:val="both"/>
        <w:rPr>
          <w:rFonts w:cs="Calibri"/>
          <w:b/>
          <w:sz w:val="24"/>
        </w:rPr>
      </w:pPr>
    </w:p>
    <w:p w14:paraId="03AEB6A2" w14:textId="77777777" w:rsidR="00D54E82" w:rsidRPr="00D54E82" w:rsidRDefault="00CF3FC4" w:rsidP="00EB02E4">
      <w:pPr>
        <w:spacing w:after="0" w:line="360" w:lineRule="auto"/>
        <w:jc w:val="both"/>
        <w:rPr>
          <w:b/>
          <w:sz w:val="28"/>
        </w:rPr>
      </w:pPr>
      <w:r>
        <w:rPr>
          <w:b/>
          <w:sz w:val="28"/>
        </w:rPr>
        <w:t xml:space="preserve">WEG </w:t>
      </w:r>
      <w:r w:rsidR="00FE1C92" w:rsidRPr="008017DC">
        <w:rPr>
          <w:b/>
          <w:sz w:val="28"/>
        </w:rPr>
        <w:t xml:space="preserve">Motor Scan: A new solution for </w:t>
      </w:r>
      <w:r w:rsidR="009123C9" w:rsidRPr="009123C9">
        <w:rPr>
          <w:b/>
          <w:sz w:val="28"/>
        </w:rPr>
        <w:t>preventative</w:t>
      </w:r>
      <w:r>
        <w:rPr>
          <w:b/>
          <w:sz w:val="28"/>
        </w:rPr>
        <w:t>/ predictive</w:t>
      </w:r>
      <w:r w:rsidR="00FE1C92" w:rsidRPr="008017DC">
        <w:rPr>
          <w:b/>
          <w:sz w:val="28"/>
        </w:rPr>
        <w:t xml:space="preserve"> maintenance of electric motors</w:t>
      </w:r>
    </w:p>
    <w:p w14:paraId="60A11388" w14:textId="31D60BE5" w:rsidR="00EB02E4" w:rsidRPr="008017DC" w:rsidRDefault="00EB02E4" w:rsidP="00D54E82">
      <w:pPr>
        <w:spacing w:before="240" w:after="0" w:line="360" w:lineRule="auto"/>
        <w:jc w:val="both"/>
        <w:rPr>
          <w:rFonts w:cs="Calibri"/>
          <w:b/>
          <w:i/>
        </w:rPr>
      </w:pPr>
      <w:r w:rsidRPr="008017DC">
        <w:rPr>
          <w:b/>
          <w:i/>
        </w:rPr>
        <w:t xml:space="preserve">At this year’s ACHEMA trade fair, WEG is exhibiting innovative drive solutions for the process industry – including </w:t>
      </w:r>
      <w:r w:rsidR="006A11E8" w:rsidRPr="00B65AA6">
        <w:rPr>
          <w:b/>
          <w:i/>
        </w:rPr>
        <w:t>energy efficient</w:t>
      </w:r>
      <w:r w:rsidR="006A11E8">
        <w:rPr>
          <w:b/>
          <w:i/>
        </w:rPr>
        <w:t xml:space="preserve"> </w:t>
      </w:r>
      <w:r w:rsidRPr="008017DC">
        <w:rPr>
          <w:b/>
          <w:i/>
        </w:rPr>
        <w:t>ATEX induction motors with IE4 energy efficiency rating.</w:t>
      </w:r>
    </w:p>
    <w:p w14:paraId="1E772877" w14:textId="77777777" w:rsidR="00EB02E4" w:rsidRPr="008017DC" w:rsidRDefault="00EB02E4" w:rsidP="001974F5">
      <w:pPr>
        <w:spacing w:after="0" w:line="360" w:lineRule="auto"/>
        <w:jc w:val="both"/>
        <w:rPr>
          <w:rFonts w:cs="Calibri"/>
        </w:rPr>
      </w:pPr>
    </w:p>
    <w:p w14:paraId="5C5831D3" w14:textId="0B369F46" w:rsidR="00834F4D" w:rsidRPr="008017DC" w:rsidRDefault="00C319ED" w:rsidP="00FF7BDA">
      <w:pPr>
        <w:spacing w:after="0" w:line="360" w:lineRule="auto"/>
        <w:jc w:val="both"/>
        <w:rPr>
          <w:rFonts w:cs="Calibri"/>
        </w:rPr>
      </w:pPr>
      <w:r w:rsidRPr="008017DC">
        <w:t xml:space="preserve">WEG, </w:t>
      </w:r>
      <w:r w:rsidR="00A168D6">
        <w:rPr>
          <w:lang w:val="en-US"/>
        </w:rPr>
        <w:t>a leading global manufacturer</w:t>
      </w:r>
      <w:r w:rsidR="00A168D6" w:rsidRPr="00A24F56">
        <w:rPr>
          <w:lang w:val="en-US"/>
        </w:rPr>
        <w:t xml:space="preserve"> of </w:t>
      </w:r>
      <w:r w:rsidR="00A168D6">
        <w:rPr>
          <w:lang w:val="en-US"/>
        </w:rPr>
        <w:t xml:space="preserve">motors and </w:t>
      </w:r>
      <w:r w:rsidR="00A168D6" w:rsidRPr="00A24F56">
        <w:rPr>
          <w:lang w:val="en-US"/>
        </w:rPr>
        <w:t>drive technology</w:t>
      </w:r>
      <w:r w:rsidRPr="008017DC">
        <w:t>, is unveiling the new WEG Motor Scan at this year’s ACHEMA trade fair</w:t>
      </w:r>
      <w:r w:rsidR="00CF3FC4">
        <w:t xml:space="preserve"> in Germany.</w:t>
      </w:r>
      <w:r w:rsidRPr="008017DC">
        <w:t xml:space="preserve"> This innovative technology can be mounted very easily as a retrofit on the motor </w:t>
      </w:r>
      <w:r w:rsidR="00CF3FC4">
        <w:t xml:space="preserve">fins </w:t>
      </w:r>
      <w:r w:rsidRPr="008017DC">
        <w:t xml:space="preserve">to enable low-cost </w:t>
      </w:r>
      <w:r w:rsidR="00A168D6" w:rsidRPr="008017DC">
        <w:t>real time</w:t>
      </w:r>
      <w:r w:rsidRPr="008017DC">
        <w:t xml:space="preserve"> monitoring of electric motors </w:t>
      </w:r>
      <w:r w:rsidR="00A168D6" w:rsidRPr="004B45D1">
        <w:rPr>
          <w:rFonts w:cs="Calibri"/>
          <w:lang w:val="en-US"/>
        </w:rPr>
        <w:t>via a smart device App</w:t>
      </w:r>
      <w:r w:rsidR="00A168D6" w:rsidRPr="008017DC">
        <w:t xml:space="preserve">. </w:t>
      </w:r>
      <w:r w:rsidR="00A168D6">
        <w:t xml:space="preserve">A </w:t>
      </w:r>
      <w:r w:rsidR="00CF3FC4">
        <w:t>maintenance engineer</w:t>
      </w:r>
      <w:r w:rsidRPr="008017DC">
        <w:t xml:space="preserve"> can use the acquired operational data to schedule </w:t>
      </w:r>
      <w:r w:rsidR="009123C9" w:rsidRPr="004B45D1">
        <w:rPr>
          <w:rFonts w:cs="Calibri"/>
          <w:lang w:val="en-US"/>
        </w:rPr>
        <w:t>preventative</w:t>
      </w:r>
      <w:r w:rsidRPr="008017DC">
        <w:t xml:space="preserve"> or </w:t>
      </w:r>
      <w:r w:rsidR="00CF3FC4">
        <w:t>predictive</w:t>
      </w:r>
      <w:r w:rsidRPr="008017DC">
        <w:t xml:space="preserve"> maintenance activities. This helps</w:t>
      </w:r>
      <w:r w:rsidR="00CF3FC4">
        <w:t xml:space="preserve"> operators to</w:t>
      </w:r>
      <w:r w:rsidRPr="008017DC">
        <w:t xml:space="preserve"> prolong motor life and </w:t>
      </w:r>
      <w:bookmarkStart w:id="0" w:name="_GoBack"/>
      <w:bookmarkEnd w:id="0"/>
      <w:r w:rsidRPr="008017DC">
        <w:t>contributes to higher system availability. At Stand B13 in Hall 9</w:t>
      </w:r>
      <w:r w:rsidR="00B913F2">
        <w:t>.0</w:t>
      </w:r>
      <w:r w:rsidRPr="008017DC">
        <w:t xml:space="preserve">, WEG </w:t>
      </w:r>
      <w:r w:rsidR="00CF3FC4">
        <w:t>will also be</w:t>
      </w:r>
      <w:r w:rsidRPr="008017DC">
        <w:t xml:space="preserve"> presenting a selection of energy-efficient motors and automation components for the process industry. The highlights include a new generation of explosion-proof induction motors </w:t>
      </w:r>
      <w:r w:rsidR="00CF3FC4">
        <w:t xml:space="preserve">from </w:t>
      </w:r>
      <w:r w:rsidRPr="008017DC">
        <w:t xml:space="preserve">the W22Xd series, which the drive specialist offers with energy efficiency ratings up to IE4, even though this is not </w:t>
      </w:r>
      <w:r w:rsidR="00CF3FC4">
        <w:t>a requirement of</w:t>
      </w:r>
      <w:r w:rsidRPr="008017DC">
        <w:t xml:space="preserve"> the EU Motor Directive. Also new are the ATEX certified geared motors in the WG20 series for zone 2 (gas) or zone 22 (dust).</w:t>
      </w:r>
    </w:p>
    <w:p w14:paraId="3E7C4844" w14:textId="77777777" w:rsidR="00834F4D" w:rsidRPr="008017DC" w:rsidRDefault="00834F4D" w:rsidP="00FF7BDA">
      <w:pPr>
        <w:spacing w:after="0" w:line="360" w:lineRule="auto"/>
        <w:jc w:val="both"/>
        <w:rPr>
          <w:rFonts w:cs="Calibri"/>
        </w:rPr>
      </w:pPr>
    </w:p>
    <w:p w14:paraId="40ED1FA9" w14:textId="38D0C9DB" w:rsidR="00230874" w:rsidRPr="008017DC" w:rsidRDefault="00230874" w:rsidP="00230874">
      <w:pPr>
        <w:spacing w:after="0" w:line="360" w:lineRule="auto"/>
        <w:jc w:val="both"/>
        <w:rPr>
          <w:rFonts w:cs="Calibri"/>
        </w:rPr>
      </w:pPr>
      <w:r w:rsidRPr="008017DC">
        <w:t xml:space="preserve">“In the area of Industry 4.0 and networked drive technology, WEG is focusing on technologies that offer users direct added value at reasonable cost. WEG Motor Scan fulfils exactly these requirements”, says Wilmar Henning, Managing Director of WEG Germany. “What we primarily had in mind when developing Motor Scan was the engineers and technicians who have to monitor the installed motors to ensure constant availability and high process efficiency. </w:t>
      </w:r>
      <w:r w:rsidR="005D06B3" w:rsidRPr="008017DC">
        <w:t>Realtime monitoring with Motor Scan prevents problems and outages, thereby avoiding worst-case scenarios</w:t>
      </w:r>
      <w:r w:rsidRPr="008017DC">
        <w:t>. This allows users to reduce costs, improve the profitability of their machines</w:t>
      </w:r>
      <w:r w:rsidR="00365511">
        <w:t>/</w:t>
      </w:r>
      <w:r w:rsidRPr="008017DC">
        <w:t>plants</w:t>
      </w:r>
      <w:r w:rsidR="00E41776">
        <w:t xml:space="preserve"> </w:t>
      </w:r>
      <w:r w:rsidRPr="008017DC">
        <w:t>and use resources more efficiently.”</w:t>
      </w:r>
    </w:p>
    <w:p w14:paraId="63E470C2" w14:textId="77777777" w:rsidR="008C7E0B" w:rsidRPr="008017DC" w:rsidRDefault="008C7E0B" w:rsidP="00230874">
      <w:pPr>
        <w:spacing w:after="0" w:line="360" w:lineRule="auto"/>
        <w:jc w:val="both"/>
        <w:rPr>
          <w:rFonts w:cs="Calibri"/>
        </w:rPr>
      </w:pPr>
    </w:p>
    <w:p w14:paraId="4DC69E90" w14:textId="54A6EA45" w:rsidR="00834F4D" w:rsidRPr="008017DC" w:rsidRDefault="00834F4D" w:rsidP="00834F4D">
      <w:pPr>
        <w:spacing w:after="0" w:line="360" w:lineRule="auto"/>
        <w:jc w:val="both"/>
        <w:rPr>
          <w:rFonts w:cs="Calibri"/>
        </w:rPr>
      </w:pPr>
      <w:r w:rsidRPr="008017DC">
        <w:t xml:space="preserve">The European Motor Efficiency Regulation (640/2009/EC) stipulates that effective </w:t>
      </w:r>
      <w:r w:rsidR="00365511">
        <w:t xml:space="preserve">from the </w:t>
      </w:r>
      <w:r w:rsidRPr="008017DC">
        <w:t>1</w:t>
      </w:r>
      <w:r w:rsidR="00365511" w:rsidRPr="00E41776">
        <w:rPr>
          <w:vertAlign w:val="superscript"/>
        </w:rPr>
        <w:t>st</w:t>
      </w:r>
      <w:r w:rsidR="00365511">
        <w:t xml:space="preserve"> of</w:t>
      </w:r>
      <w:r w:rsidRPr="008017DC">
        <w:t xml:space="preserve"> January 2017, new standard induction motors with rated output power from 750 W to 375 kW must conform to at least energy efficiency class IE3, or IE2 with electronic variable speed control. For motors with rated output power from 7.5 to 375 kW, this requirement has been in place since 2015. However, </w:t>
      </w:r>
      <w:r w:rsidRPr="008017DC">
        <w:lastRenderedPageBreak/>
        <w:t xml:space="preserve">special applications – including explosion-proof motors – are currently exempt from the motor efficiency regulation. "WEG is voluntarily offering the explosion-proof induction motors in the W22Xd series for those power ranges according to 640/2009/EC up to energy efficiency class IE4, </w:t>
      </w:r>
      <w:r w:rsidRPr="00B65AA6">
        <w:t xml:space="preserve">using </w:t>
      </w:r>
      <w:r w:rsidR="006A11E8" w:rsidRPr="00B65AA6">
        <w:t>energy efficient</w:t>
      </w:r>
      <w:r w:rsidR="006A11E8">
        <w:t xml:space="preserve"> </w:t>
      </w:r>
      <w:r w:rsidRPr="008017DC">
        <w:t>induction motor technology. That makes this series, which combines reliable explosion protection with maximum efficiency, currently one of the most energy efficient and attractively priced of its type on the market”, adds Henning.</w:t>
      </w:r>
    </w:p>
    <w:p w14:paraId="57BDDD37" w14:textId="77777777" w:rsidR="00C319ED" w:rsidRPr="008017DC" w:rsidRDefault="00C319ED" w:rsidP="00C319ED">
      <w:pPr>
        <w:spacing w:after="0" w:line="360" w:lineRule="auto"/>
        <w:jc w:val="both"/>
        <w:rPr>
          <w:rFonts w:cs="Calibri"/>
        </w:rPr>
      </w:pPr>
    </w:p>
    <w:p w14:paraId="29DC7E31" w14:textId="41EBDD00" w:rsidR="008C7E0B" w:rsidRPr="008017DC" w:rsidRDefault="00365511" w:rsidP="00EB02E4">
      <w:pPr>
        <w:spacing w:after="0" w:line="360" w:lineRule="auto"/>
        <w:jc w:val="both"/>
        <w:rPr>
          <w:rFonts w:cs="Calibri"/>
        </w:rPr>
      </w:pPr>
      <w:r>
        <w:t>What’s more</w:t>
      </w:r>
      <w:r w:rsidR="00236533" w:rsidRPr="008017DC">
        <w:t xml:space="preserve">, the WG20 geared motors have been updated and certified in accordance with Directive 94/9/EC or 2014/34/EU for zone 2 (gas) or zone 22 (dust). In the past, explosion-proof geared motors were produced by attaching IEC adapters with flange-mount motors (B5) installed on the adapters. Now direct motor mounting improves efficiency and reduces the length of the geared motor, so it needs less </w:t>
      </w:r>
      <w:r>
        <w:t xml:space="preserve">installation </w:t>
      </w:r>
      <w:r w:rsidR="00236533" w:rsidRPr="008017DC">
        <w:t xml:space="preserve">space. It also shortens delivery times </w:t>
      </w:r>
      <w:r>
        <w:t>due to the fact that</w:t>
      </w:r>
      <w:r w:rsidR="00236533" w:rsidRPr="008017DC">
        <w:t xml:space="preserve"> the motors are always available </w:t>
      </w:r>
      <w:r>
        <w:t>from</w:t>
      </w:r>
      <w:r w:rsidR="00840057">
        <w:t xml:space="preserve"> </w:t>
      </w:r>
      <w:r w:rsidR="00236533" w:rsidRPr="008017DC">
        <w:t>stock and can quickly be adapted for deployment in the relevant explosion hazard area when an order is received. Subject to compliance with the specified driver parameters, the motors can also be operated with variable speed drives. Explosion-proof WG20 geared motors are presently available with output power from 120 W to 30 kW, and the ongoing extension of the WG20 series to torque ratings up to 18,000 Nm means that explosion-proof geared motors will also be available for the entire power range up to 75 kW in the near future.</w:t>
      </w:r>
    </w:p>
    <w:p w14:paraId="19D7C0E6" w14:textId="2BD5DDE0" w:rsidR="00E37251" w:rsidRPr="00B65AA6" w:rsidRDefault="00D22803" w:rsidP="00B65AA6">
      <w:r w:rsidRPr="008017DC">
        <w:t>Follow WEG on</w:t>
      </w:r>
      <w:r w:rsidRPr="008017DC">
        <w:rPr>
          <w:rFonts w:ascii="Arial Narrow" w:hAnsi="Arial Narrow"/>
        </w:rPr>
        <w:t xml:space="preserve">  </w:t>
      </w:r>
      <w:r w:rsidRPr="008017DC">
        <w:rPr>
          <w:noProof/>
          <w:lang w:eastAsia="en-GB"/>
        </w:rPr>
        <w:drawing>
          <wp:inline distT="0" distB="0" distL="0" distR="0" wp14:anchorId="0ECED2E1" wp14:editId="2F7CCA0C">
            <wp:extent cx="304800" cy="325755"/>
            <wp:effectExtent l="0" t="0" r="0" b="0"/>
            <wp:docPr id="12"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04800" cy="325755"/>
                    </a:xfrm>
                    <a:prstGeom prst="rect">
                      <a:avLst/>
                    </a:prstGeom>
                    <a:noFill/>
                    <a:ln>
                      <a:noFill/>
                    </a:ln>
                  </pic:spPr>
                </pic:pic>
              </a:graphicData>
            </a:graphic>
          </wp:inline>
        </w:drawing>
      </w:r>
      <w:r w:rsidRPr="008017DC">
        <w:t xml:space="preserve">   </w:t>
      </w:r>
      <w:r w:rsidRPr="008017DC">
        <w:rPr>
          <w:noProof/>
          <w:lang w:eastAsia="en-GB"/>
        </w:rPr>
        <w:drawing>
          <wp:inline distT="0" distB="0" distL="0" distR="0" wp14:anchorId="615FECB3" wp14:editId="38086DAA">
            <wp:extent cx="325755" cy="325755"/>
            <wp:effectExtent l="0" t="0" r="0" b="0"/>
            <wp:docPr id="1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r w:rsidRPr="008017DC">
        <w:t xml:space="preserve">  </w:t>
      </w:r>
      <w:r w:rsidRPr="008017DC">
        <w:rPr>
          <w:noProof/>
          <w:lang w:eastAsia="en-GB"/>
        </w:rPr>
        <w:drawing>
          <wp:inline distT="0" distB="0" distL="0" distR="0" wp14:anchorId="3663D60B" wp14:editId="2F17422F">
            <wp:extent cx="304800" cy="325755"/>
            <wp:effectExtent l="0" t="0" r="0" b="0"/>
            <wp:docPr id="1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04800" cy="325755"/>
                    </a:xfrm>
                    <a:prstGeom prst="rect">
                      <a:avLst/>
                    </a:prstGeom>
                    <a:noFill/>
                    <a:ln>
                      <a:noFill/>
                    </a:ln>
                  </pic:spPr>
                </pic:pic>
              </a:graphicData>
            </a:graphic>
          </wp:inline>
        </w:drawing>
      </w:r>
      <w:r w:rsidRPr="008017DC">
        <w:t> </w:t>
      </w:r>
    </w:p>
    <w:p w14:paraId="050FFF31" w14:textId="77777777" w:rsidR="00B31A6C" w:rsidRPr="008017DC" w:rsidRDefault="00B31A6C" w:rsidP="00B31A6C">
      <w:pPr>
        <w:spacing w:after="0" w:line="360" w:lineRule="auto"/>
        <w:jc w:val="both"/>
        <w:rPr>
          <w:rFonts w:cs="Calibri"/>
          <w:b/>
        </w:rPr>
      </w:pPr>
      <w:r w:rsidRPr="008017DC">
        <w:rPr>
          <w:b/>
        </w:rPr>
        <w:t>Figure captions:</w:t>
      </w:r>
    </w:p>
    <w:p w14:paraId="51BDA0CA" w14:textId="77777777" w:rsidR="00B46169" w:rsidRPr="008017DC" w:rsidRDefault="00D348C5" w:rsidP="00B31A6C">
      <w:pPr>
        <w:spacing w:after="0" w:line="360" w:lineRule="auto"/>
        <w:jc w:val="both"/>
        <w:rPr>
          <w:rFonts w:cs="Calibri"/>
        </w:rPr>
      </w:pPr>
      <w:r w:rsidRPr="008017DC">
        <w:rPr>
          <w:noProof/>
          <w:lang w:eastAsia="en-GB"/>
        </w:rPr>
        <w:drawing>
          <wp:inline distT="0" distB="0" distL="0" distR="0" wp14:anchorId="2A52C4EA" wp14:editId="4459158E">
            <wp:extent cx="3463337" cy="2870835"/>
            <wp:effectExtent l="0" t="0" r="3810" b="5715"/>
            <wp:docPr id="9" name="Picture 4" descr="WEG001392_Bild1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G001392_Bild1_previe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64898" cy="2872129"/>
                    </a:xfrm>
                    <a:prstGeom prst="rect">
                      <a:avLst/>
                    </a:prstGeom>
                    <a:noFill/>
                    <a:ln>
                      <a:noFill/>
                    </a:ln>
                  </pic:spPr>
                </pic:pic>
              </a:graphicData>
            </a:graphic>
          </wp:inline>
        </w:drawing>
      </w:r>
    </w:p>
    <w:p w14:paraId="72CE42BE" w14:textId="77777777" w:rsidR="00AA2F32" w:rsidRPr="008017DC" w:rsidRDefault="00B31A6C" w:rsidP="008017DC">
      <w:pPr>
        <w:spacing w:line="360" w:lineRule="auto"/>
        <w:jc w:val="both"/>
        <w:rPr>
          <w:rFonts w:cs="Calibri"/>
        </w:rPr>
      </w:pPr>
      <w:r w:rsidRPr="008017DC">
        <w:rPr>
          <w:b/>
        </w:rPr>
        <w:lastRenderedPageBreak/>
        <w:t>WEG001392_</w:t>
      </w:r>
      <w:r w:rsidR="008017DC" w:rsidRPr="008017DC">
        <w:rPr>
          <w:b/>
        </w:rPr>
        <w:t>Figure</w:t>
      </w:r>
      <w:r w:rsidRPr="008017DC">
        <w:rPr>
          <w:b/>
        </w:rPr>
        <w:t xml:space="preserve">1: </w:t>
      </w:r>
      <w:r w:rsidRPr="008017DC">
        <w:t xml:space="preserve">WEG Motor Scan facilitates cost-effective </w:t>
      </w:r>
      <w:proofErr w:type="spellStart"/>
      <w:r w:rsidRPr="008017DC">
        <w:t>realtime</w:t>
      </w:r>
      <w:proofErr w:type="spellEnd"/>
      <w:r w:rsidRPr="008017DC">
        <w:t xml:space="preserve"> monitoring of electric motors using a smart device </w:t>
      </w:r>
      <w:r w:rsidR="002908B9">
        <w:t>A</w:t>
      </w:r>
      <w:r w:rsidRPr="008017DC">
        <w:t>pp.</w:t>
      </w:r>
    </w:p>
    <w:p w14:paraId="6DE3594C" w14:textId="77777777" w:rsidR="00703420" w:rsidRPr="008017DC" w:rsidRDefault="00D348C5" w:rsidP="001A1F86">
      <w:pPr>
        <w:spacing w:line="360" w:lineRule="auto"/>
        <w:jc w:val="both"/>
        <w:rPr>
          <w:rFonts w:cs="Calibri"/>
          <w:b/>
        </w:rPr>
      </w:pPr>
      <w:r w:rsidRPr="008017DC">
        <w:rPr>
          <w:noProof/>
          <w:lang w:eastAsia="en-GB"/>
        </w:rPr>
        <w:drawing>
          <wp:inline distT="0" distB="0" distL="0" distR="0" wp14:anchorId="289CCC8B" wp14:editId="225FAFD0">
            <wp:extent cx="2466340" cy="1891030"/>
            <wp:effectExtent l="0" t="0" r="0" b="0"/>
            <wp:docPr id="8" name="Picture 5" descr="WEG001144_Bild2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G001144_Bild2_p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66340" cy="1891030"/>
                    </a:xfrm>
                    <a:prstGeom prst="rect">
                      <a:avLst/>
                    </a:prstGeom>
                    <a:noFill/>
                    <a:ln>
                      <a:noFill/>
                    </a:ln>
                  </pic:spPr>
                </pic:pic>
              </a:graphicData>
            </a:graphic>
          </wp:inline>
        </w:drawing>
      </w:r>
    </w:p>
    <w:p w14:paraId="45E5B690" w14:textId="77777777" w:rsidR="00BA1AE1" w:rsidRPr="008017DC" w:rsidRDefault="008C7E0B" w:rsidP="008017DC">
      <w:pPr>
        <w:spacing w:line="360" w:lineRule="auto"/>
        <w:jc w:val="both"/>
        <w:rPr>
          <w:rFonts w:cs="Calibri"/>
        </w:rPr>
      </w:pPr>
      <w:r w:rsidRPr="008017DC">
        <w:rPr>
          <w:b/>
        </w:rPr>
        <w:t>WEG001392_</w:t>
      </w:r>
      <w:r w:rsidR="008017DC" w:rsidRPr="008017DC">
        <w:rPr>
          <w:b/>
        </w:rPr>
        <w:t>Figure</w:t>
      </w:r>
      <w:r w:rsidRPr="008017DC">
        <w:rPr>
          <w:b/>
        </w:rPr>
        <w:t xml:space="preserve">2: </w:t>
      </w:r>
      <w:r w:rsidRPr="008017DC">
        <w:t>Special insulation allows the standard explosion-proof motors in the W22Xd series to be operated with variable speed drives at voltages up to 690 V.</w:t>
      </w:r>
    </w:p>
    <w:p w14:paraId="18999931" w14:textId="77777777" w:rsidR="00A908CE" w:rsidRPr="008017DC" w:rsidRDefault="00A908CE" w:rsidP="001A1F86">
      <w:pPr>
        <w:spacing w:line="360" w:lineRule="auto"/>
        <w:jc w:val="both"/>
        <w:rPr>
          <w:rFonts w:cs="Calibri"/>
        </w:rPr>
      </w:pPr>
    </w:p>
    <w:p w14:paraId="5796AF56" w14:textId="77777777" w:rsidR="00A908CE" w:rsidRPr="008017DC" w:rsidRDefault="00D348C5" w:rsidP="001A1F86">
      <w:pPr>
        <w:spacing w:line="360" w:lineRule="auto"/>
        <w:jc w:val="both"/>
        <w:rPr>
          <w:rFonts w:cs="Calibri"/>
        </w:rPr>
      </w:pPr>
      <w:r w:rsidRPr="008017DC">
        <w:rPr>
          <w:noProof/>
          <w:lang w:eastAsia="en-GB"/>
        </w:rPr>
        <w:drawing>
          <wp:inline distT="0" distB="0" distL="0" distR="0" wp14:anchorId="4BE884B2" wp14:editId="32377B1B">
            <wp:extent cx="2978785" cy="1953260"/>
            <wp:effectExtent l="0" t="0" r="0" b="8890"/>
            <wp:docPr id="7" name="Picture 6" descr="WEG001392_Bild3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G001392_Bild3_previe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8785" cy="1953260"/>
                    </a:xfrm>
                    <a:prstGeom prst="rect">
                      <a:avLst/>
                    </a:prstGeom>
                    <a:noFill/>
                    <a:ln>
                      <a:noFill/>
                    </a:ln>
                  </pic:spPr>
                </pic:pic>
              </a:graphicData>
            </a:graphic>
          </wp:inline>
        </w:drawing>
      </w:r>
    </w:p>
    <w:p w14:paraId="4AD15B78" w14:textId="06551F9F" w:rsidR="00BA1AE1" w:rsidRPr="008017DC" w:rsidRDefault="008C7E0B" w:rsidP="008017DC">
      <w:pPr>
        <w:spacing w:line="360" w:lineRule="auto"/>
        <w:jc w:val="both"/>
        <w:rPr>
          <w:rFonts w:cs="Calibri"/>
        </w:rPr>
      </w:pPr>
      <w:r w:rsidRPr="008017DC">
        <w:rPr>
          <w:b/>
        </w:rPr>
        <w:t>WEG001392_</w:t>
      </w:r>
      <w:r w:rsidR="008017DC" w:rsidRPr="008017DC">
        <w:rPr>
          <w:b/>
        </w:rPr>
        <w:t>Figure</w:t>
      </w:r>
      <w:r w:rsidRPr="008017DC">
        <w:rPr>
          <w:b/>
        </w:rPr>
        <w:t xml:space="preserve">3: </w:t>
      </w:r>
      <w:r w:rsidRPr="008017DC">
        <w:t xml:space="preserve">For ACHEMA, WEG has added ATEX Zone 2 and Zone 22 capability to its WG20 portfolio of </w:t>
      </w:r>
      <w:r w:rsidR="00B913F2">
        <w:t xml:space="preserve">helical </w:t>
      </w:r>
      <w:r w:rsidRPr="008017DC">
        <w:t xml:space="preserve">gear, parallel-shaft and </w:t>
      </w:r>
      <w:r w:rsidR="002908B9">
        <w:t xml:space="preserve">helical </w:t>
      </w:r>
      <w:r w:rsidRPr="008017DC">
        <w:t>bevel gear units.</w:t>
      </w:r>
    </w:p>
    <w:p w14:paraId="5CAEF3A4" w14:textId="77777777" w:rsidR="002908B9" w:rsidRPr="002564C3" w:rsidRDefault="002908B9" w:rsidP="002908B9">
      <w:pPr>
        <w:spacing w:after="0" w:line="360" w:lineRule="auto"/>
        <w:jc w:val="both"/>
        <w:rPr>
          <w:rFonts w:cs="Calibri"/>
          <w:lang w:val="en-US"/>
        </w:rPr>
      </w:pPr>
    </w:p>
    <w:p w14:paraId="3EC5CDBE" w14:textId="77777777" w:rsidR="002908B9" w:rsidRPr="000E5A3E" w:rsidRDefault="002908B9" w:rsidP="002908B9">
      <w:pPr>
        <w:pStyle w:val="berschrift2"/>
        <w:ind w:right="702"/>
        <w:jc w:val="both"/>
        <w:rPr>
          <w:rFonts w:ascii="Calibri" w:hAnsi="Calibri" w:cs="Calibri"/>
          <w:bCs w:val="0"/>
          <w:color w:val="auto"/>
          <w:sz w:val="22"/>
          <w:szCs w:val="22"/>
          <w:lang w:val="en-US"/>
        </w:rPr>
      </w:pPr>
    </w:p>
    <w:p w14:paraId="4572D2D5" w14:textId="77777777" w:rsidR="002908B9" w:rsidRPr="008821E9" w:rsidRDefault="002908B9" w:rsidP="002908B9">
      <w:pPr>
        <w:pStyle w:val="berschrift2"/>
        <w:rPr>
          <w:rFonts w:ascii="Calibri" w:hAnsi="Calibri" w:cs="Calibri"/>
          <w:color w:val="auto"/>
          <w:sz w:val="22"/>
          <w:szCs w:val="22"/>
        </w:rPr>
      </w:pPr>
      <w:r w:rsidRPr="008821E9">
        <w:rPr>
          <w:rFonts w:ascii="Calibri" w:hAnsi="Calibri" w:cs="Calibri"/>
          <w:color w:val="auto"/>
          <w:sz w:val="22"/>
          <w:szCs w:val="22"/>
        </w:rPr>
        <w:t>About WEG</w:t>
      </w:r>
    </w:p>
    <w:p w14:paraId="610F02EE" w14:textId="77777777" w:rsidR="002908B9" w:rsidRPr="00637061" w:rsidRDefault="002908B9" w:rsidP="002908B9">
      <w:pPr>
        <w:jc w:val="both"/>
      </w:pPr>
      <w:r w:rsidRPr="00637061">
        <w:t>WEG is one of the largest global manufacturers of electric equipment, having five main Business Units: Motors, Energy, Transmission and Distribution, Automation and Coatings.  The company employs over 30,</w:t>
      </w:r>
      <w:r>
        <w:t>000 people worldwide and in 2016</w:t>
      </w:r>
      <w:r w:rsidRPr="00637061">
        <w:t xml:space="preserve"> a</w:t>
      </w:r>
      <w:r>
        <w:t>chieved global sales of US$ 3.2</w:t>
      </w:r>
      <w:r w:rsidRPr="00637061">
        <w:t xml:space="preserve"> billion, representing success across a wide range of product groups.  These include the latest generation of transformers, LV control gear, generators, gear motors, inverter drive systems, soft starters, LV/MV and HV motors, ATEX-compliant explosion proof motors, smoke extraction motors and full turnkey systems.  </w:t>
      </w:r>
    </w:p>
    <w:p w14:paraId="17F03E3A" w14:textId="77777777" w:rsidR="002908B9" w:rsidRPr="00637061" w:rsidRDefault="002908B9" w:rsidP="002908B9">
      <w:pPr>
        <w:jc w:val="both"/>
        <w:rPr>
          <w:shd w:val="clear" w:color="auto" w:fill="FFFFFF"/>
        </w:rPr>
      </w:pPr>
      <w:r w:rsidRPr="00637061">
        <w:rPr>
          <w:shd w:val="clear" w:color="auto" w:fill="FFFFFF"/>
        </w:rPr>
        <w:lastRenderedPageBreak/>
        <w:t>Its power generation, transmission and distribution solutions enable those across many industries, especially in the oil &amp; gas, water, power distribution, chemical and petrochemical markets, to operate more efficiently, and to reduce energy usage, carbon emissions and environmental impact.</w:t>
      </w:r>
      <w:r w:rsidRPr="00637061">
        <w:t xml:space="preserve"> </w:t>
      </w:r>
      <w:r w:rsidRPr="00637061">
        <w:rPr>
          <w:shd w:val="clear" w:color="auto" w:fill="FFFFFF"/>
        </w:rPr>
        <w:t>In addition, WEG provides full solutions for renewable energy projects, producing complete wind turbine and solar energy systems.</w:t>
      </w:r>
    </w:p>
    <w:p w14:paraId="769001C5" w14:textId="77777777" w:rsidR="002908B9" w:rsidRPr="00766B12" w:rsidRDefault="002908B9" w:rsidP="002908B9">
      <w:pPr>
        <w:pStyle w:val="StandardWeb"/>
        <w:rPr>
          <w:rStyle w:val="Fett"/>
          <w:rFonts w:ascii="Calibri" w:hAnsi="Calibri" w:cs="Calibri"/>
        </w:rPr>
      </w:pPr>
    </w:p>
    <w:p w14:paraId="0DA0E672" w14:textId="77777777" w:rsidR="002908B9" w:rsidRDefault="002908B9" w:rsidP="002908B9">
      <w:pPr>
        <w:pStyle w:val="StandardWeb"/>
      </w:pPr>
      <w:r>
        <w:rPr>
          <w:rStyle w:val="Fett"/>
          <w:rFonts w:ascii="Calibri" w:hAnsi="Calibri" w:cs="Calibri"/>
          <w:sz w:val="22"/>
          <w:szCs w:val="22"/>
        </w:rPr>
        <w:t>Editorial Contact</w:t>
      </w:r>
    </w:p>
    <w:p w14:paraId="70B54AE6" w14:textId="77777777" w:rsidR="002908B9" w:rsidRDefault="002908B9" w:rsidP="002908B9">
      <w:pPr>
        <w:pStyle w:val="StandardWeb"/>
        <w:rPr>
          <w:rFonts w:ascii="Calibri" w:hAnsi="Calibri" w:cs="Calibri"/>
          <w:sz w:val="22"/>
          <w:szCs w:val="22"/>
        </w:rPr>
      </w:pPr>
      <w:r>
        <w:rPr>
          <w:rFonts w:ascii="Calibri" w:hAnsi="Calibri" w:cs="Calibri"/>
          <w:sz w:val="22"/>
          <w:szCs w:val="22"/>
        </w:rPr>
        <w:t>Ian Jarrett, Technical Publicity</w:t>
      </w:r>
      <w:r>
        <w:rPr>
          <w:rFonts w:ascii="Calibri" w:hAnsi="Calibri" w:cs="Calibri"/>
          <w:sz w:val="22"/>
          <w:szCs w:val="22"/>
        </w:rPr>
        <w:br/>
        <w:t xml:space="preserve">Tel: +44 (0)1582 390980 </w:t>
      </w:r>
      <w:r>
        <w:rPr>
          <w:rFonts w:ascii="Calibri" w:hAnsi="Calibri" w:cs="Calibri"/>
          <w:sz w:val="22"/>
          <w:szCs w:val="22"/>
        </w:rPr>
        <w:br/>
        <w:t xml:space="preserve">Email: </w:t>
      </w:r>
      <w:hyperlink r:id="rId20" w:history="1">
        <w:r w:rsidRPr="00F81CF8">
          <w:rPr>
            <w:rStyle w:val="Hyperlink"/>
            <w:rFonts w:ascii="Calibri" w:hAnsi="Calibri" w:cs="Calibri"/>
            <w:sz w:val="22"/>
            <w:szCs w:val="22"/>
          </w:rPr>
          <w:t>ijarrett@technical-group.com</w:t>
        </w:r>
      </w:hyperlink>
      <w:r>
        <w:rPr>
          <w:rFonts w:ascii="Calibri" w:hAnsi="Calibri" w:cs="Calibri"/>
          <w:sz w:val="22"/>
          <w:szCs w:val="22"/>
        </w:rPr>
        <w:t xml:space="preserve"> </w:t>
      </w:r>
    </w:p>
    <w:p w14:paraId="76074F30" w14:textId="77777777" w:rsidR="002908B9" w:rsidRDefault="002908B9" w:rsidP="002908B9">
      <w:pPr>
        <w:pStyle w:val="StandardWeb"/>
        <w:rPr>
          <w:rStyle w:val="Fett"/>
        </w:rPr>
      </w:pPr>
    </w:p>
    <w:p w14:paraId="1175EB89" w14:textId="77777777" w:rsidR="002908B9" w:rsidRDefault="002908B9" w:rsidP="002908B9">
      <w:pPr>
        <w:pStyle w:val="StandardWeb"/>
      </w:pPr>
      <w:r>
        <w:rPr>
          <w:rStyle w:val="Fett"/>
          <w:rFonts w:ascii="Calibri" w:hAnsi="Calibri" w:cs="Calibri"/>
          <w:sz w:val="22"/>
          <w:szCs w:val="22"/>
        </w:rPr>
        <w:t>Company Contact</w:t>
      </w:r>
    </w:p>
    <w:p w14:paraId="73D9AD6D" w14:textId="77777777" w:rsidR="002908B9" w:rsidRDefault="002908B9" w:rsidP="002908B9">
      <w:pPr>
        <w:pStyle w:val="StandardWeb"/>
        <w:rPr>
          <w:rFonts w:ascii="Calibri" w:hAnsi="Calibri" w:cs="Calibri"/>
          <w:sz w:val="22"/>
          <w:szCs w:val="22"/>
        </w:rPr>
      </w:pPr>
      <w:r>
        <w:rPr>
          <w:rFonts w:ascii="Calibri" w:hAnsi="Calibri" w:cs="Calibri"/>
          <w:sz w:val="22"/>
          <w:szCs w:val="22"/>
        </w:rPr>
        <w:t xml:space="preserve">Marek Lukaszczyk, WEG (UK) Ltd </w:t>
      </w:r>
      <w:r>
        <w:rPr>
          <w:rFonts w:ascii="Calibri" w:hAnsi="Calibri" w:cs="Calibri"/>
          <w:sz w:val="22"/>
          <w:szCs w:val="22"/>
        </w:rPr>
        <w:br/>
        <w:t>Tel: +44(0)1527 513800 Fax: +44(0)1527 513810</w:t>
      </w:r>
      <w:r>
        <w:rPr>
          <w:rFonts w:ascii="Calibri" w:hAnsi="Calibri" w:cs="Calibri"/>
          <w:sz w:val="22"/>
          <w:szCs w:val="22"/>
        </w:rPr>
        <w:br/>
        <w:t xml:space="preserve">Email:  </w:t>
      </w:r>
      <w:hyperlink r:id="rId21" w:history="1">
        <w:r>
          <w:rPr>
            <w:rStyle w:val="Hyperlink"/>
            <w:rFonts w:ascii="Calibri" w:hAnsi="Calibri" w:cs="Calibri"/>
            <w:sz w:val="22"/>
            <w:szCs w:val="22"/>
          </w:rPr>
          <w:t>wegsales@wegelectricmotors.co.uk</w:t>
        </w:r>
      </w:hyperlink>
    </w:p>
    <w:p w14:paraId="00DF1375" w14:textId="77777777" w:rsidR="002908B9" w:rsidRPr="00A13DD5" w:rsidRDefault="002908B9" w:rsidP="002908B9">
      <w:pPr>
        <w:pStyle w:val="StandardWeb"/>
        <w:rPr>
          <w:rFonts w:ascii="Calibri" w:hAnsi="Calibri" w:cs="Calibri"/>
          <w:sz w:val="22"/>
          <w:szCs w:val="22"/>
          <w:lang w:val="de-DE"/>
        </w:rPr>
      </w:pPr>
      <w:r>
        <w:rPr>
          <w:rFonts w:ascii="Calibri" w:hAnsi="Calibri" w:cs="Calibri"/>
          <w:sz w:val="22"/>
          <w:szCs w:val="22"/>
          <w:lang w:val="de-DE"/>
        </w:rPr>
        <w:t xml:space="preserve">Web: </w:t>
      </w:r>
      <w:hyperlink r:id="rId22" w:history="1">
        <w:r>
          <w:rPr>
            <w:rStyle w:val="Hyperlink"/>
            <w:rFonts w:ascii="Calibri" w:hAnsi="Calibri" w:cs="Calibri"/>
            <w:sz w:val="22"/>
            <w:szCs w:val="22"/>
            <w:lang w:val="de-DE"/>
          </w:rPr>
          <w:t>www.weg.net</w:t>
        </w:r>
      </w:hyperlink>
    </w:p>
    <w:p w14:paraId="08FA0F81" w14:textId="77777777" w:rsidR="002908B9" w:rsidRDefault="002908B9" w:rsidP="002908B9">
      <w:pPr>
        <w:pStyle w:val="berschrift2"/>
        <w:jc w:val="both"/>
        <w:rPr>
          <w:rFonts w:ascii="Calibri" w:hAnsi="Calibri" w:cs="Calibri"/>
          <w:bCs w:val="0"/>
          <w:vanish/>
          <w:color w:val="000000"/>
          <w:sz w:val="22"/>
          <w:szCs w:val="22"/>
        </w:rPr>
      </w:pPr>
    </w:p>
    <w:p w14:paraId="7C316A7A" w14:textId="77777777" w:rsidR="00B40343" w:rsidRPr="008017DC" w:rsidRDefault="00B40343" w:rsidP="00B40343">
      <w:pPr>
        <w:pStyle w:val="StandardWeb"/>
        <w:rPr>
          <w:rFonts w:ascii="Calibri" w:hAnsi="Calibri"/>
          <w:sz w:val="22"/>
          <w:szCs w:val="22"/>
        </w:rPr>
      </w:pPr>
    </w:p>
    <w:sectPr w:rsidR="00B40343" w:rsidRPr="008017DC" w:rsidSect="001D5D9D">
      <w:headerReference w:type="default" r:id="rId23"/>
      <w:footerReference w:type="default" r:id="rId24"/>
      <w:headerReference w:type="first" r:id="rId25"/>
      <w:footerReference w:type="first" r:id="rId26"/>
      <w:pgSz w:w="11906" w:h="16838"/>
      <w:pgMar w:top="2155" w:right="128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5A905" w14:textId="77777777" w:rsidR="00BB60E2" w:rsidRDefault="00BB60E2">
      <w:r>
        <w:separator/>
      </w:r>
    </w:p>
  </w:endnote>
  <w:endnote w:type="continuationSeparator" w:id="0">
    <w:p w14:paraId="5CBD0EBC" w14:textId="77777777" w:rsidR="00BB60E2" w:rsidRDefault="00BB60E2">
      <w:r>
        <w:continuationSeparator/>
      </w:r>
    </w:p>
  </w:endnote>
  <w:endnote w:type="continuationNotice" w:id="1">
    <w:p w14:paraId="6510A2FB" w14:textId="77777777" w:rsidR="00BB60E2" w:rsidRDefault="00BB6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DF98" w14:textId="77777777" w:rsidR="009751B5" w:rsidRDefault="009751B5">
    <w:pPr>
      <w:pStyle w:val="Fuzeile"/>
      <w:jc w:val="right"/>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962C" w14:textId="77777777" w:rsidR="009751B5" w:rsidRDefault="00585C71">
    <w:pPr>
      <w:pStyle w:val="Fuzeile"/>
    </w:pPr>
    <w:r>
      <w:rPr>
        <w:noProof/>
        <w:lang w:eastAsia="en-GB"/>
      </w:rPr>
      <mc:AlternateContent>
        <mc:Choice Requires="wps">
          <w:drawing>
            <wp:anchor distT="0" distB="0" distL="114300" distR="114300" simplePos="0" relativeHeight="251660288" behindDoc="0" locked="1" layoutInCell="1" allowOverlap="1" wp14:anchorId="38791B84" wp14:editId="19217105">
              <wp:simplePos x="0" y="0"/>
              <wp:positionH relativeFrom="page">
                <wp:posOffset>900430</wp:posOffset>
              </wp:positionH>
              <wp:positionV relativeFrom="page">
                <wp:posOffset>10009505</wp:posOffset>
              </wp:positionV>
              <wp:extent cx="5760085" cy="14986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98D08" w14:textId="77777777" w:rsidR="009751B5" w:rsidRDefault="009751B5">
                          <w:pPr>
                            <w:tabs>
                              <w:tab w:val="right" w:pos="9000"/>
                            </w:tabs>
                            <w:rPr>
                              <w:rFonts w:ascii="Helvetica" w:hAnsi="Helvetica" w:cs="Arial"/>
                              <w:sz w:val="16"/>
                              <w:szCs w:val="16"/>
                            </w:rPr>
                          </w:pPr>
                          <w:r>
                            <w:rPr>
                              <w:rFonts w:ascii="Helvetica" w:hAnsi="Helvetica"/>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91B84"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14:paraId="32F98D08" w14:textId="77777777" w:rsidR="009751B5" w:rsidRDefault="009751B5">
                    <w:pPr>
                      <w:tabs>
                        <w:tab w:val="right" w:pos="9000"/>
                      </w:tabs>
                      <w:rPr>
                        <w:rFonts w:ascii="Helvetica" w:hAnsi="Helvetica" w:cs="Arial"/>
                        <w:sz w:val="16"/>
                        <w:szCs w:val="16"/>
                      </w:rPr>
                    </w:pPr>
                    <w:r>
                      <w:rPr>
                        <w:rFonts w:ascii="Helvetica" w:hAnsi="Helvetica"/>
                        <w:sz w:val="16"/>
                        <w:szCs w:val="16"/>
                      </w:rPr>
                      <w:tab/>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FAAC8" w14:textId="77777777" w:rsidR="00BB60E2" w:rsidRDefault="00BB60E2">
      <w:r>
        <w:separator/>
      </w:r>
    </w:p>
  </w:footnote>
  <w:footnote w:type="continuationSeparator" w:id="0">
    <w:p w14:paraId="01203A44" w14:textId="77777777" w:rsidR="00BB60E2" w:rsidRDefault="00BB60E2">
      <w:r>
        <w:continuationSeparator/>
      </w:r>
    </w:p>
  </w:footnote>
  <w:footnote w:type="continuationNotice" w:id="1">
    <w:p w14:paraId="492E78F9" w14:textId="77777777" w:rsidR="00BB60E2" w:rsidRDefault="00BB60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CBCE" w14:textId="77777777" w:rsidR="009751B5" w:rsidRDefault="009751B5">
    <w:pPr>
      <w:pStyle w:val="Kopfzeile"/>
    </w:pPr>
  </w:p>
  <w:p w14:paraId="577563F8" w14:textId="77777777" w:rsidR="009751B5" w:rsidRDefault="009751B5">
    <w:pPr>
      <w:pStyle w:val="Kopfzeile"/>
    </w:pPr>
  </w:p>
  <w:p w14:paraId="4D88FB88" w14:textId="77777777" w:rsidR="009751B5" w:rsidRDefault="009751B5">
    <w:pPr>
      <w:pStyle w:val="Kopfzeile"/>
    </w:pPr>
  </w:p>
  <w:p w14:paraId="1B267377" w14:textId="77777777" w:rsidR="009751B5" w:rsidRDefault="009751B5">
    <w:pPr>
      <w:pStyle w:val="Kopfzeile"/>
    </w:pPr>
  </w:p>
  <w:p w14:paraId="2D2854A7" w14:textId="77777777" w:rsidR="009751B5" w:rsidRDefault="009751B5">
    <w:pPr>
      <w:pStyle w:val="Kopfzeile"/>
    </w:pPr>
  </w:p>
  <w:p w14:paraId="7F445BE3" w14:textId="77777777" w:rsidR="009751B5" w:rsidRDefault="00D348C5">
    <w:pPr>
      <w:pStyle w:val="Kopfzeile"/>
    </w:pPr>
    <w:r>
      <w:rPr>
        <w:noProof/>
        <w:lang w:eastAsia="en-GB"/>
      </w:rPr>
      <w:drawing>
        <wp:anchor distT="0" distB="0" distL="114300" distR="114300" simplePos="0" relativeHeight="251657216" behindDoc="1" locked="1" layoutInCell="0" allowOverlap="1" wp14:anchorId="72B7E2F3" wp14:editId="138A6F34">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eastAsia="en-GB"/>
      </w:rPr>
      <w:drawing>
        <wp:anchor distT="0" distB="0" distL="114300" distR="114300" simplePos="0" relativeHeight="251656192" behindDoc="0" locked="1" layoutInCell="1" allowOverlap="1" wp14:anchorId="40D8D929" wp14:editId="5A0FC75E">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eastAsia="en-GB"/>
      </w:rPr>
      <w:drawing>
        <wp:anchor distT="0" distB="0" distL="114300" distR="114300" simplePos="0" relativeHeight="251655168" behindDoc="1" locked="1" layoutInCell="1" allowOverlap="1" wp14:anchorId="2A605A4F" wp14:editId="4D755786">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3529" w14:textId="77777777" w:rsidR="009751B5" w:rsidRDefault="009751B5">
    <w:pPr>
      <w:pStyle w:val="Kopfzeile"/>
      <w:rPr>
        <w:rFonts w:ascii="Calibri" w:hAnsi="Calibri" w:cs="Calibri"/>
      </w:rPr>
    </w:pPr>
  </w:p>
  <w:p w14:paraId="277B2536" w14:textId="77777777" w:rsidR="009751B5" w:rsidRPr="00BE30BB" w:rsidRDefault="009751B5">
    <w:pPr>
      <w:spacing w:after="0"/>
      <w:rPr>
        <w:rFonts w:cs="Calibri"/>
        <w:sz w:val="36"/>
        <w:szCs w:val="36"/>
      </w:rPr>
    </w:pPr>
    <w:r>
      <w:rPr>
        <w:sz w:val="36"/>
        <w:szCs w:val="36"/>
      </w:rPr>
      <w:t>PRESS RELEASE</w:t>
    </w:r>
  </w:p>
  <w:p w14:paraId="3A4F4EC0" w14:textId="77777777" w:rsidR="009751B5" w:rsidRPr="00BE30BB" w:rsidRDefault="009751B5">
    <w:pPr>
      <w:pStyle w:val="Kopfzeile"/>
      <w:rPr>
        <w:rFonts w:ascii="Calibri" w:hAnsi="Calibri" w:cs="Calibri"/>
      </w:rPr>
    </w:pPr>
  </w:p>
  <w:p w14:paraId="0F8D01B1" w14:textId="77777777" w:rsidR="00EB02E4" w:rsidRPr="00EB02E4" w:rsidRDefault="00D348C5">
    <w:pPr>
      <w:pStyle w:val="Kopfzeile"/>
      <w:rPr>
        <w:rFonts w:ascii="Calibri" w:hAnsi="Calibri" w:cs="Calibri"/>
        <w:bCs/>
        <w:sz w:val="22"/>
        <w:szCs w:val="22"/>
      </w:rPr>
    </w:pPr>
    <w:r>
      <w:rPr>
        <w:noProof/>
        <w:sz w:val="22"/>
        <w:szCs w:val="22"/>
        <w:lang w:eastAsia="en-GB"/>
      </w:rPr>
      <w:drawing>
        <wp:anchor distT="0" distB="0" distL="114300" distR="114300" simplePos="0" relativeHeight="251659264" behindDoc="1" locked="1" layoutInCell="1" allowOverlap="1" wp14:anchorId="29AB8CD1" wp14:editId="3545FF4D">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rFonts w:ascii="Calibri" w:hAnsi="Calibri"/>
        <w:sz w:val="22"/>
        <w:szCs w:val="22"/>
      </w:rPr>
      <w:t>Ref.:</w:t>
    </w:r>
    <w:r>
      <w:rPr>
        <w:rFonts w:ascii="Calibri" w:hAnsi="Calibri"/>
        <w:bCs/>
        <w:sz w:val="22"/>
        <w:szCs w:val="22"/>
      </w:rPr>
      <w:t xml:space="preserve"> WEG001392</w:t>
    </w:r>
  </w:p>
  <w:p w14:paraId="2F86AEAE" w14:textId="77777777" w:rsidR="009751B5" w:rsidRDefault="00DE5465" w:rsidP="00951516">
    <w:pPr>
      <w:pStyle w:val="Kopfzeile"/>
      <w:rPr>
        <w:rFonts w:ascii="Calibri" w:hAnsi="Calibri" w:cs="Calibri"/>
        <w:bCs/>
        <w:sz w:val="22"/>
        <w:szCs w:val="22"/>
      </w:rPr>
    </w:pPr>
    <w:r>
      <w:t>Date:</w:t>
    </w:r>
    <w:r>
      <w:rPr>
        <w:rFonts w:ascii="Calibri" w:hAnsi="Calibri"/>
        <w:bCs/>
        <w:sz w:val="22"/>
        <w:szCs w:val="22"/>
      </w:rPr>
      <w:t xml:space="preserve"> </w:t>
    </w:r>
    <w:r>
      <w:rPr>
        <w:noProof/>
        <w:lang w:eastAsia="en-GB"/>
      </w:rPr>
      <w:drawing>
        <wp:anchor distT="0" distB="0" distL="114300" distR="114300" simplePos="0" relativeHeight="251658240" behindDoc="0" locked="1" layoutInCell="1" allowOverlap="1" wp14:anchorId="595FEA7D" wp14:editId="4FB39C1E">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rFonts w:ascii="Calibri" w:hAnsi="Calibri"/>
        <w:bCs/>
        <w:sz w:val="22"/>
        <w:szCs w:val="22"/>
      </w:rPr>
      <w:t>18 April 2018</w:t>
    </w:r>
    <w:r>
      <w:tab/>
    </w:r>
    <w:r>
      <w:tab/>
    </w:r>
    <w:r>
      <w:rPr>
        <w:rFonts w:ascii="Calibri" w:hAnsi="Calibri"/>
        <w:bCs/>
        <w:sz w:val="22"/>
        <w:szCs w:val="22"/>
      </w:rPr>
      <w:t>WEG at ACHEMA</w:t>
    </w:r>
  </w:p>
  <w:p w14:paraId="5CE818B5" w14:textId="3EA51F43" w:rsidR="00EB02E4" w:rsidRPr="00951516" w:rsidRDefault="00EB02E4" w:rsidP="00951516">
    <w:pPr>
      <w:pStyle w:val="Kopfzeile"/>
      <w:rPr>
        <w:rFonts w:ascii="Calibri" w:hAnsi="Calibri" w:cs="Calibri"/>
        <w:sz w:val="22"/>
        <w:szCs w:val="22"/>
      </w:rPr>
    </w:pPr>
    <w:r>
      <w:rPr>
        <w:rFonts w:ascii="Calibri" w:hAnsi="Calibri"/>
        <w:sz w:val="22"/>
        <w:szCs w:val="22"/>
      </w:rPr>
      <w:tab/>
    </w:r>
    <w:r>
      <w:rPr>
        <w:rFonts w:ascii="Calibri" w:hAnsi="Calibri"/>
        <w:sz w:val="22"/>
        <w:szCs w:val="22"/>
      </w:rPr>
      <w:tab/>
      <w:t>11–15 June 2018, Hall 9</w:t>
    </w:r>
    <w:r w:rsidR="002659DE">
      <w:rPr>
        <w:rFonts w:ascii="Calibri" w:hAnsi="Calibri"/>
        <w:sz w:val="22"/>
        <w:szCs w:val="22"/>
      </w:rPr>
      <w:t>.0</w:t>
    </w:r>
    <w:r>
      <w:rPr>
        <w:rFonts w:ascii="Calibri" w:hAnsi="Calibri"/>
        <w:sz w:val="22"/>
        <w:szCs w:val="22"/>
      </w:rPr>
      <w:t>, Stand B13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67F0"/>
    <w:multiLevelType w:val="multilevel"/>
    <w:tmpl w:val="5E520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97327"/>
    <w:multiLevelType w:val="hybridMultilevel"/>
    <w:tmpl w:val="5D54D946"/>
    <w:lvl w:ilvl="0" w:tplc="7C8A5CCC">
      <w:numFmt w:val="bullet"/>
      <w:lvlText w:val="-"/>
      <w:lvlJc w:val="left"/>
      <w:pPr>
        <w:ind w:left="720" w:hanging="360"/>
      </w:pPr>
      <w:rPr>
        <w:rFonts w:ascii="Arial Narrow" w:eastAsia="Calibri" w:hAnsi="Arial Narrow" w:cs="Times New Roman" w:hint="default"/>
        <w:color w:val="1F497D"/>
        <w:sz w:val="22"/>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5B1F08FF"/>
    <w:multiLevelType w:val="hybridMultilevel"/>
    <w:tmpl w:val="B9CC6722"/>
    <w:lvl w:ilvl="0" w:tplc="21A667BE">
      <w:start w:val="1"/>
      <w:numFmt w:val="bullet"/>
      <w:lvlText w:val=""/>
      <w:lvlJc w:val="left"/>
      <w:pPr>
        <w:tabs>
          <w:tab w:val="num" w:pos="720"/>
        </w:tabs>
        <w:ind w:left="720" w:hanging="360"/>
      </w:pPr>
      <w:rPr>
        <w:rFonts w:ascii="Wingdings" w:hAnsi="Wingdings" w:hint="default"/>
      </w:rPr>
    </w:lvl>
    <w:lvl w:ilvl="1" w:tplc="6FBE5D98">
      <w:start w:val="1773"/>
      <w:numFmt w:val="bullet"/>
      <w:lvlText w:val=""/>
      <w:lvlJc w:val="left"/>
      <w:pPr>
        <w:tabs>
          <w:tab w:val="num" w:pos="1440"/>
        </w:tabs>
        <w:ind w:left="1440" w:hanging="360"/>
      </w:pPr>
      <w:rPr>
        <w:rFonts w:ascii="Wingdings" w:hAnsi="Wingdings" w:hint="default"/>
      </w:rPr>
    </w:lvl>
    <w:lvl w:ilvl="2" w:tplc="1C6E3244" w:tentative="1">
      <w:start w:val="1"/>
      <w:numFmt w:val="bullet"/>
      <w:lvlText w:val=""/>
      <w:lvlJc w:val="left"/>
      <w:pPr>
        <w:tabs>
          <w:tab w:val="num" w:pos="2160"/>
        </w:tabs>
        <w:ind w:left="2160" w:hanging="360"/>
      </w:pPr>
      <w:rPr>
        <w:rFonts w:ascii="Wingdings" w:hAnsi="Wingdings" w:hint="default"/>
      </w:rPr>
    </w:lvl>
    <w:lvl w:ilvl="3" w:tplc="A7AE6338" w:tentative="1">
      <w:start w:val="1"/>
      <w:numFmt w:val="bullet"/>
      <w:lvlText w:val=""/>
      <w:lvlJc w:val="left"/>
      <w:pPr>
        <w:tabs>
          <w:tab w:val="num" w:pos="2880"/>
        </w:tabs>
        <w:ind w:left="2880" w:hanging="360"/>
      </w:pPr>
      <w:rPr>
        <w:rFonts w:ascii="Wingdings" w:hAnsi="Wingdings" w:hint="default"/>
      </w:rPr>
    </w:lvl>
    <w:lvl w:ilvl="4" w:tplc="C396DE4E" w:tentative="1">
      <w:start w:val="1"/>
      <w:numFmt w:val="bullet"/>
      <w:lvlText w:val=""/>
      <w:lvlJc w:val="left"/>
      <w:pPr>
        <w:tabs>
          <w:tab w:val="num" w:pos="3600"/>
        </w:tabs>
        <w:ind w:left="3600" w:hanging="360"/>
      </w:pPr>
      <w:rPr>
        <w:rFonts w:ascii="Wingdings" w:hAnsi="Wingdings" w:hint="default"/>
      </w:rPr>
    </w:lvl>
    <w:lvl w:ilvl="5" w:tplc="EA5A18C4" w:tentative="1">
      <w:start w:val="1"/>
      <w:numFmt w:val="bullet"/>
      <w:lvlText w:val=""/>
      <w:lvlJc w:val="left"/>
      <w:pPr>
        <w:tabs>
          <w:tab w:val="num" w:pos="4320"/>
        </w:tabs>
        <w:ind w:left="4320" w:hanging="360"/>
      </w:pPr>
      <w:rPr>
        <w:rFonts w:ascii="Wingdings" w:hAnsi="Wingdings" w:hint="default"/>
      </w:rPr>
    </w:lvl>
    <w:lvl w:ilvl="6" w:tplc="943A1900" w:tentative="1">
      <w:start w:val="1"/>
      <w:numFmt w:val="bullet"/>
      <w:lvlText w:val=""/>
      <w:lvlJc w:val="left"/>
      <w:pPr>
        <w:tabs>
          <w:tab w:val="num" w:pos="5040"/>
        </w:tabs>
        <w:ind w:left="5040" w:hanging="360"/>
      </w:pPr>
      <w:rPr>
        <w:rFonts w:ascii="Wingdings" w:hAnsi="Wingdings" w:hint="default"/>
      </w:rPr>
    </w:lvl>
    <w:lvl w:ilvl="7" w:tplc="62A236E4" w:tentative="1">
      <w:start w:val="1"/>
      <w:numFmt w:val="bullet"/>
      <w:lvlText w:val=""/>
      <w:lvlJc w:val="left"/>
      <w:pPr>
        <w:tabs>
          <w:tab w:val="num" w:pos="5760"/>
        </w:tabs>
        <w:ind w:left="5760" w:hanging="360"/>
      </w:pPr>
      <w:rPr>
        <w:rFonts w:ascii="Wingdings" w:hAnsi="Wingdings" w:hint="default"/>
      </w:rPr>
    </w:lvl>
    <w:lvl w:ilvl="8" w:tplc="345C16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83F15"/>
    <w:multiLevelType w:val="multilevel"/>
    <w:tmpl w:val="9AC89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81448"/>
    <w:multiLevelType w:val="hybridMultilevel"/>
    <w:tmpl w:val="7E5AAD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7D02E06"/>
    <w:multiLevelType w:val="hybridMultilevel"/>
    <w:tmpl w:val="964C77AC"/>
    <w:lvl w:ilvl="0" w:tplc="8C46FD66">
      <w:start w:val="1"/>
      <w:numFmt w:val="bullet"/>
      <w:lvlText w:val=""/>
      <w:lvlJc w:val="left"/>
      <w:pPr>
        <w:tabs>
          <w:tab w:val="num" w:pos="720"/>
        </w:tabs>
        <w:ind w:left="720" w:hanging="360"/>
      </w:pPr>
      <w:rPr>
        <w:rFonts w:ascii="Wingdings" w:hAnsi="Wingdings" w:hint="default"/>
      </w:rPr>
    </w:lvl>
    <w:lvl w:ilvl="1" w:tplc="E30E16D2">
      <w:start w:val="1944"/>
      <w:numFmt w:val="bullet"/>
      <w:lvlText w:val=""/>
      <w:lvlJc w:val="left"/>
      <w:pPr>
        <w:tabs>
          <w:tab w:val="num" w:pos="1440"/>
        </w:tabs>
        <w:ind w:left="1440" w:hanging="360"/>
      </w:pPr>
      <w:rPr>
        <w:rFonts w:ascii="Wingdings" w:hAnsi="Wingdings" w:hint="default"/>
      </w:rPr>
    </w:lvl>
    <w:lvl w:ilvl="2" w:tplc="B93228BE" w:tentative="1">
      <w:start w:val="1"/>
      <w:numFmt w:val="bullet"/>
      <w:lvlText w:val=""/>
      <w:lvlJc w:val="left"/>
      <w:pPr>
        <w:tabs>
          <w:tab w:val="num" w:pos="2160"/>
        </w:tabs>
        <w:ind w:left="2160" w:hanging="360"/>
      </w:pPr>
      <w:rPr>
        <w:rFonts w:ascii="Wingdings" w:hAnsi="Wingdings" w:hint="default"/>
      </w:rPr>
    </w:lvl>
    <w:lvl w:ilvl="3" w:tplc="4C7E040E" w:tentative="1">
      <w:start w:val="1"/>
      <w:numFmt w:val="bullet"/>
      <w:lvlText w:val=""/>
      <w:lvlJc w:val="left"/>
      <w:pPr>
        <w:tabs>
          <w:tab w:val="num" w:pos="2880"/>
        </w:tabs>
        <w:ind w:left="2880" w:hanging="360"/>
      </w:pPr>
      <w:rPr>
        <w:rFonts w:ascii="Wingdings" w:hAnsi="Wingdings" w:hint="default"/>
      </w:rPr>
    </w:lvl>
    <w:lvl w:ilvl="4" w:tplc="0CFC773C" w:tentative="1">
      <w:start w:val="1"/>
      <w:numFmt w:val="bullet"/>
      <w:lvlText w:val=""/>
      <w:lvlJc w:val="left"/>
      <w:pPr>
        <w:tabs>
          <w:tab w:val="num" w:pos="3600"/>
        </w:tabs>
        <w:ind w:left="3600" w:hanging="360"/>
      </w:pPr>
      <w:rPr>
        <w:rFonts w:ascii="Wingdings" w:hAnsi="Wingdings" w:hint="default"/>
      </w:rPr>
    </w:lvl>
    <w:lvl w:ilvl="5" w:tplc="9D5AF3B4" w:tentative="1">
      <w:start w:val="1"/>
      <w:numFmt w:val="bullet"/>
      <w:lvlText w:val=""/>
      <w:lvlJc w:val="left"/>
      <w:pPr>
        <w:tabs>
          <w:tab w:val="num" w:pos="4320"/>
        </w:tabs>
        <w:ind w:left="4320" w:hanging="360"/>
      </w:pPr>
      <w:rPr>
        <w:rFonts w:ascii="Wingdings" w:hAnsi="Wingdings" w:hint="default"/>
      </w:rPr>
    </w:lvl>
    <w:lvl w:ilvl="6" w:tplc="D8DCED2C" w:tentative="1">
      <w:start w:val="1"/>
      <w:numFmt w:val="bullet"/>
      <w:lvlText w:val=""/>
      <w:lvlJc w:val="left"/>
      <w:pPr>
        <w:tabs>
          <w:tab w:val="num" w:pos="5040"/>
        </w:tabs>
        <w:ind w:left="5040" w:hanging="360"/>
      </w:pPr>
      <w:rPr>
        <w:rFonts w:ascii="Wingdings" w:hAnsi="Wingdings" w:hint="default"/>
      </w:rPr>
    </w:lvl>
    <w:lvl w:ilvl="7" w:tplc="50F8C3F4" w:tentative="1">
      <w:start w:val="1"/>
      <w:numFmt w:val="bullet"/>
      <w:lvlText w:val=""/>
      <w:lvlJc w:val="left"/>
      <w:pPr>
        <w:tabs>
          <w:tab w:val="num" w:pos="5760"/>
        </w:tabs>
        <w:ind w:left="5760" w:hanging="360"/>
      </w:pPr>
      <w:rPr>
        <w:rFonts w:ascii="Wingdings" w:hAnsi="Wingdings" w:hint="default"/>
      </w:rPr>
    </w:lvl>
    <w:lvl w:ilvl="8" w:tplc="0294404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1A"/>
    <w:rsid w:val="0000156A"/>
    <w:rsid w:val="00004256"/>
    <w:rsid w:val="00004925"/>
    <w:rsid w:val="00004FED"/>
    <w:rsid w:val="00011240"/>
    <w:rsid w:val="00011FDE"/>
    <w:rsid w:val="00020AAF"/>
    <w:rsid w:val="00021653"/>
    <w:rsid w:val="00022D5E"/>
    <w:rsid w:val="00023712"/>
    <w:rsid w:val="000239D5"/>
    <w:rsid w:val="000253A3"/>
    <w:rsid w:val="0003004A"/>
    <w:rsid w:val="00031782"/>
    <w:rsid w:val="0003273D"/>
    <w:rsid w:val="0003624C"/>
    <w:rsid w:val="00037F75"/>
    <w:rsid w:val="000405AA"/>
    <w:rsid w:val="000438BC"/>
    <w:rsid w:val="00046475"/>
    <w:rsid w:val="00047562"/>
    <w:rsid w:val="00050D57"/>
    <w:rsid w:val="00052634"/>
    <w:rsid w:val="00055171"/>
    <w:rsid w:val="000614FA"/>
    <w:rsid w:val="000621B5"/>
    <w:rsid w:val="000678D7"/>
    <w:rsid w:val="00070ED8"/>
    <w:rsid w:val="000740D4"/>
    <w:rsid w:val="000803BE"/>
    <w:rsid w:val="000819C7"/>
    <w:rsid w:val="00086460"/>
    <w:rsid w:val="0008752C"/>
    <w:rsid w:val="00094E26"/>
    <w:rsid w:val="00095E53"/>
    <w:rsid w:val="0009700C"/>
    <w:rsid w:val="000A026C"/>
    <w:rsid w:val="000A65C4"/>
    <w:rsid w:val="000A7E83"/>
    <w:rsid w:val="000B53F0"/>
    <w:rsid w:val="000B743B"/>
    <w:rsid w:val="000C31D0"/>
    <w:rsid w:val="000C35EF"/>
    <w:rsid w:val="000C69AE"/>
    <w:rsid w:val="000C7C36"/>
    <w:rsid w:val="000D1DE2"/>
    <w:rsid w:val="000D5A97"/>
    <w:rsid w:val="000E328A"/>
    <w:rsid w:val="000E6D6E"/>
    <w:rsid w:val="000E75FF"/>
    <w:rsid w:val="000F28EE"/>
    <w:rsid w:val="000F35A0"/>
    <w:rsid w:val="000F3799"/>
    <w:rsid w:val="000F3B22"/>
    <w:rsid w:val="001054B0"/>
    <w:rsid w:val="001078F9"/>
    <w:rsid w:val="001108FD"/>
    <w:rsid w:val="001128B3"/>
    <w:rsid w:val="001146FE"/>
    <w:rsid w:val="001162EC"/>
    <w:rsid w:val="00117081"/>
    <w:rsid w:val="0012195A"/>
    <w:rsid w:val="0012302F"/>
    <w:rsid w:val="0013155A"/>
    <w:rsid w:val="0013583E"/>
    <w:rsid w:val="00135D9D"/>
    <w:rsid w:val="00143435"/>
    <w:rsid w:val="00143699"/>
    <w:rsid w:val="00145AF1"/>
    <w:rsid w:val="001531E9"/>
    <w:rsid w:val="00154AA5"/>
    <w:rsid w:val="001570DE"/>
    <w:rsid w:val="0015734A"/>
    <w:rsid w:val="0015786E"/>
    <w:rsid w:val="001601A6"/>
    <w:rsid w:val="00160799"/>
    <w:rsid w:val="00170C48"/>
    <w:rsid w:val="001734C1"/>
    <w:rsid w:val="00175C7B"/>
    <w:rsid w:val="001818CE"/>
    <w:rsid w:val="00182D24"/>
    <w:rsid w:val="00184004"/>
    <w:rsid w:val="001857DE"/>
    <w:rsid w:val="00191121"/>
    <w:rsid w:val="0019171E"/>
    <w:rsid w:val="00191A68"/>
    <w:rsid w:val="001946EB"/>
    <w:rsid w:val="001970AC"/>
    <w:rsid w:val="001974F5"/>
    <w:rsid w:val="001A1B93"/>
    <w:rsid w:val="001A1F86"/>
    <w:rsid w:val="001A2726"/>
    <w:rsid w:val="001A3A6D"/>
    <w:rsid w:val="001B3BD7"/>
    <w:rsid w:val="001B525F"/>
    <w:rsid w:val="001C0551"/>
    <w:rsid w:val="001C3C98"/>
    <w:rsid w:val="001C75EC"/>
    <w:rsid w:val="001D21CD"/>
    <w:rsid w:val="001D2CA7"/>
    <w:rsid w:val="001D4783"/>
    <w:rsid w:val="001D5820"/>
    <w:rsid w:val="001D5D9D"/>
    <w:rsid w:val="001D671B"/>
    <w:rsid w:val="001E2B62"/>
    <w:rsid w:val="001E2C34"/>
    <w:rsid w:val="001E3139"/>
    <w:rsid w:val="001E5DCE"/>
    <w:rsid w:val="001E7565"/>
    <w:rsid w:val="001F5824"/>
    <w:rsid w:val="00202EFA"/>
    <w:rsid w:val="00204AC0"/>
    <w:rsid w:val="0021061F"/>
    <w:rsid w:val="00212799"/>
    <w:rsid w:val="00215679"/>
    <w:rsid w:val="00217429"/>
    <w:rsid w:val="00225B63"/>
    <w:rsid w:val="00230874"/>
    <w:rsid w:val="0023362E"/>
    <w:rsid w:val="00236533"/>
    <w:rsid w:val="00240EFC"/>
    <w:rsid w:val="00244872"/>
    <w:rsid w:val="00253199"/>
    <w:rsid w:val="00265900"/>
    <w:rsid w:val="002659DE"/>
    <w:rsid w:val="00282C15"/>
    <w:rsid w:val="00283B04"/>
    <w:rsid w:val="0028678B"/>
    <w:rsid w:val="00290824"/>
    <w:rsid w:val="002908B9"/>
    <w:rsid w:val="002915BD"/>
    <w:rsid w:val="00296ED4"/>
    <w:rsid w:val="00297C8A"/>
    <w:rsid w:val="002A32B0"/>
    <w:rsid w:val="002A6B2D"/>
    <w:rsid w:val="002B20F6"/>
    <w:rsid w:val="002B5DFD"/>
    <w:rsid w:val="002C4321"/>
    <w:rsid w:val="002C4F35"/>
    <w:rsid w:val="002D40C2"/>
    <w:rsid w:val="002D455D"/>
    <w:rsid w:val="002D4FD2"/>
    <w:rsid w:val="002D683F"/>
    <w:rsid w:val="002E23B0"/>
    <w:rsid w:val="002E26B8"/>
    <w:rsid w:val="002E2F13"/>
    <w:rsid w:val="002E3C02"/>
    <w:rsid w:val="002F70FE"/>
    <w:rsid w:val="00303962"/>
    <w:rsid w:val="00304646"/>
    <w:rsid w:val="00321627"/>
    <w:rsid w:val="00325A8C"/>
    <w:rsid w:val="003269FF"/>
    <w:rsid w:val="00326A8D"/>
    <w:rsid w:val="0032756B"/>
    <w:rsid w:val="00327660"/>
    <w:rsid w:val="0033083F"/>
    <w:rsid w:val="00342DFE"/>
    <w:rsid w:val="00350EE7"/>
    <w:rsid w:val="00351819"/>
    <w:rsid w:val="003533F0"/>
    <w:rsid w:val="00353F08"/>
    <w:rsid w:val="00354442"/>
    <w:rsid w:val="00356932"/>
    <w:rsid w:val="00361145"/>
    <w:rsid w:val="00363E4D"/>
    <w:rsid w:val="00363FFD"/>
    <w:rsid w:val="003643E3"/>
    <w:rsid w:val="00365511"/>
    <w:rsid w:val="00370137"/>
    <w:rsid w:val="00377946"/>
    <w:rsid w:val="00380B66"/>
    <w:rsid w:val="003833CD"/>
    <w:rsid w:val="00385463"/>
    <w:rsid w:val="003861D6"/>
    <w:rsid w:val="00390C48"/>
    <w:rsid w:val="00397979"/>
    <w:rsid w:val="003A0172"/>
    <w:rsid w:val="003A167D"/>
    <w:rsid w:val="003A7374"/>
    <w:rsid w:val="003A79A6"/>
    <w:rsid w:val="003A7B99"/>
    <w:rsid w:val="003B0430"/>
    <w:rsid w:val="003B1400"/>
    <w:rsid w:val="003B1803"/>
    <w:rsid w:val="003B40CB"/>
    <w:rsid w:val="003C2660"/>
    <w:rsid w:val="003C3BDF"/>
    <w:rsid w:val="003C67BC"/>
    <w:rsid w:val="003D1995"/>
    <w:rsid w:val="003D1C96"/>
    <w:rsid w:val="003D68C6"/>
    <w:rsid w:val="003E144B"/>
    <w:rsid w:val="003E4DC5"/>
    <w:rsid w:val="003E684C"/>
    <w:rsid w:val="003E74DD"/>
    <w:rsid w:val="003F2C39"/>
    <w:rsid w:val="003F307A"/>
    <w:rsid w:val="003F7ECD"/>
    <w:rsid w:val="00406F67"/>
    <w:rsid w:val="00410F3D"/>
    <w:rsid w:val="00423EFD"/>
    <w:rsid w:val="00433829"/>
    <w:rsid w:val="00434421"/>
    <w:rsid w:val="0043552E"/>
    <w:rsid w:val="0044695E"/>
    <w:rsid w:val="00446FB3"/>
    <w:rsid w:val="0045477E"/>
    <w:rsid w:val="004620C9"/>
    <w:rsid w:val="00465BA1"/>
    <w:rsid w:val="00467AB1"/>
    <w:rsid w:val="00472FFB"/>
    <w:rsid w:val="00474961"/>
    <w:rsid w:val="00475462"/>
    <w:rsid w:val="00476133"/>
    <w:rsid w:val="00476974"/>
    <w:rsid w:val="004779AD"/>
    <w:rsid w:val="00477AED"/>
    <w:rsid w:val="00477AF9"/>
    <w:rsid w:val="00480980"/>
    <w:rsid w:val="00480BD0"/>
    <w:rsid w:val="00484348"/>
    <w:rsid w:val="00487C72"/>
    <w:rsid w:val="00496215"/>
    <w:rsid w:val="00497420"/>
    <w:rsid w:val="004A2356"/>
    <w:rsid w:val="004A3828"/>
    <w:rsid w:val="004A5A84"/>
    <w:rsid w:val="004B1D2D"/>
    <w:rsid w:val="004B4D75"/>
    <w:rsid w:val="004B4EC6"/>
    <w:rsid w:val="004B61B0"/>
    <w:rsid w:val="004B7774"/>
    <w:rsid w:val="004C0382"/>
    <w:rsid w:val="004C0C4A"/>
    <w:rsid w:val="004C0FE6"/>
    <w:rsid w:val="004E1310"/>
    <w:rsid w:val="004F1749"/>
    <w:rsid w:val="004F1B2C"/>
    <w:rsid w:val="004F239D"/>
    <w:rsid w:val="004F6662"/>
    <w:rsid w:val="00505C0A"/>
    <w:rsid w:val="005105A2"/>
    <w:rsid w:val="00513F25"/>
    <w:rsid w:val="0051496B"/>
    <w:rsid w:val="00524F7F"/>
    <w:rsid w:val="00531D10"/>
    <w:rsid w:val="00533E1F"/>
    <w:rsid w:val="005347CD"/>
    <w:rsid w:val="00541753"/>
    <w:rsid w:val="00541775"/>
    <w:rsid w:val="00543E90"/>
    <w:rsid w:val="00546905"/>
    <w:rsid w:val="0054752F"/>
    <w:rsid w:val="005478B0"/>
    <w:rsid w:val="00550913"/>
    <w:rsid w:val="00550B2E"/>
    <w:rsid w:val="0055118A"/>
    <w:rsid w:val="00551C85"/>
    <w:rsid w:val="00556FF2"/>
    <w:rsid w:val="00557374"/>
    <w:rsid w:val="00565F85"/>
    <w:rsid w:val="005672F5"/>
    <w:rsid w:val="00572B2C"/>
    <w:rsid w:val="00572BA2"/>
    <w:rsid w:val="00575989"/>
    <w:rsid w:val="00575A7A"/>
    <w:rsid w:val="0058128A"/>
    <w:rsid w:val="0058580F"/>
    <w:rsid w:val="00585C71"/>
    <w:rsid w:val="00587B18"/>
    <w:rsid w:val="00587FF4"/>
    <w:rsid w:val="00590B05"/>
    <w:rsid w:val="00590CDE"/>
    <w:rsid w:val="00596189"/>
    <w:rsid w:val="005A192A"/>
    <w:rsid w:val="005A4074"/>
    <w:rsid w:val="005A4BE7"/>
    <w:rsid w:val="005B6B8E"/>
    <w:rsid w:val="005C1BC3"/>
    <w:rsid w:val="005D0158"/>
    <w:rsid w:val="005D06B3"/>
    <w:rsid w:val="005D26EB"/>
    <w:rsid w:val="005D339D"/>
    <w:rsid w:val="005D46CD"/>
    <w:rsid w:val="005E1550"/>
    <w:rsid w:val="005E3A4C"/>
    <w:rsid w:val="005E3D69"/>
    <w:rsid w:val="005E4E93"/>
    <w:rsid w:val="005E5828"/>
    <w:rsid w:val="005F0C13"/>
    <w:rsid w:val="005F40B9"/>
    <w:rsid w:val="00601C48"/>
    <w:rsid w:val="006046A8"/>
    <w:rsid w:val="00611CEB"/>
    <w:rsid w:val="006138AA"/>
    <w:rsid w:val="00620084"/>
    <w:rsid w:val="00620400"/>
    <w:rsid w:val="006232B6"/>
    <w:rsid w:val="00626BD5"/>
    <w:rsid w:val="00630F2F"/>
    <w:rsid w:val="00630FDB"/>
    <w:rsid w:val="00634881"/>
    <w:rsid w:val="006348CA"/>
    <w:rsid w:val="00644F5C"/>
    <w:rsid w:val="0064671C"/>
    <w:rsid w:val="00647BF7"/>
    <w:rsid w:val="00650C3B"/>
    <w:rsid w:val="00655897"/>
    <w:rsid w:val="0065689B"/>
    <w:rsid w:val="00660F75"/>
    <w:rsid w:val="006618F3"/>
    <w:rsid w:val="00671CEC"/>
    <w:rsid w:val="006733BE"/>
    <w:rsid w:val="00674FD3"/>
    <w:rsid w:val="00677727"/>
    <w:rsid w:val="00677C9E"/>
    <w:rsid w:val="006816E2"/>
    <w:rsid w:val="00682A0D"/>
    <w:rsid w:val="00687D9A"/>
    <w:rsid w:val="00687FF6"/>
    <w:rsid w:val="0069229D"/>
    <w:rsid w:val="006A11E8"/>
    <w:rsid w:val="006A281C"/>
    <w:rsid w:val="006A4C90"/>
    <w:rsid w:val="006A5A0E"/>
    <w:rsid w:val="006C35EE"/>
    <w:rsid w:val="006C78B1"/>
    <w:rsid w:val="006D2F81"/>
    <w:rsid w:val="006D5AAE"/>
    <w:rsid w:val="006E2283"/>
    <w:rsid w:val="006F03D8"/>
    <w:rsid w:val="006F168A"/>
    <w:rsid w:val="006F1BE0"/>
    <w:rsid w:val="006F2ED4"/>
    <w:rsid w:val="00701D46"/>
    <w:rsid w:val="00702171"/>
    <w:rsid w:val="00703420"/>
    <w:rsid w:val="0070700C"/>
    <w:rsid w:val="00710972"/>
    <w:rsid w:val="00710CD3"/>
    <w:rsid w:val="007224F0"/>
    <w:rsid w:val="007273D3"/>
    <w:rsid w:val="00731812"/>
    <w:rsid w:val="00732D58"/>
    <w:rsid w:val="00734C0A"/>
    <w:rsid w:val="00754D4B"/>
    <w:rsid w:val="00757DFC"/>
    <w:rsid w:val="0076026B"/>
    <w:rsid w:val="00761798"/>
    <w:rsid w:val="007641AD"/>
    <w:rsid w:val="00764501"/>
    <w:rsid w:val="00765745"/>
    <w:rsid w:val="007658D0"/>
    <w:rsid w:val="007739A6"/>
    <w:rsid w:val="00775CE6"/>
    <w:rsid w:val="0078224F"/>
    <w:rsid w:val="00783889"/>
    <w:rsid w:val="007920D2"/>
    <w:rsid w:val="00792E5E"/>
    <w:rsid w:val="00794DB0"/>
    <w:rsid w:val="00795A18"/>
    <w:rsid w:val="007A0FA0"/>
    <w:rsid w:val="007A1DD0"/>
    <w:rsid w:val="007A6406"/>
    <w:rsid w:val="007A73EE"/>
    <w:rsid w:val="007B00A2"/>
    <w:rsid w:val="007B0297"/>
    <w:rsid w:val="007D04DC"/>
    <w:rsid w:val="007D0CD4"/>
    <w:rsid w:val="007D20D9"/>
    <w:rsid w:val="007D5366"/>
    <w:rsid w:val="007D6AAD"/>
    <w:rsid w:val="007D7EC5"/>
    <w:rsid w:val="007E0F55"/>
    <w:rsid w:val="007F2090"/>
    <w:rsid w:val="007F4E96"/>
    <w:rsid w:val="007F6518"/>
    <w:rsid w:val="007F7F68"/>
    <w:rsid w:val="008017DC"/>
    <w:rsid w:val="00805C4F"/>
    <w:rsid w:val="0081135A"/>
    <w:rsid w:val="00816737"/>
    <w:rsid w:val="00821D4F"/>
    <w:rsid w:val="00823E1C"/>
    <w:rsid w:val="008240B7"/>
    <w:rsid w:val="008246C6"/>
    <w:rsid w:val="00824F77"/>
    <w:rsid w:val="00827DA4"/>
    <w:rsid w:val="008304CF"/>
    <w:rsid w:val="008305A8"/>
    <w:rsid w:val="00833488"/>
    <w:rsid w:val="00833E28"/>
    <w:rsid w:val="00834E99"/>
    <w:rsid w:val="00834F4D"/>
    <w:rsid w:val="00840057"/>
    <w:rsid w:val="00846442"/>
    <w:rsid w:val="008503BB"/>
    <w:rsid w:val="00851686"/>
    <w:rsid w:val="00851FAE"/>
    <w:rsid w:val="008566AB"/>
    <w:rsid w:val="008673CD"/>
    <w:rsid w:val="008756AB"/>
    <w:rsid w:val="008757E1"/>
    <w:rsid w:val="00876C07"/>
    <w:rsid w:val="00881081"/>
    <w:rsid w:val="00881DD4"/>
    <w:rsid w:val="008870E9"/>
    <w:rsid w:val="00892006"/>
    <w:rsid w:val="00897E2A"/>
    <w:rsid w:val="008A20E3"/>
    <w:rsid w:val="008B4523"/>
    <w:rsid w:val="008C2EC7"/>
    <w:rsid w:val="008C4F0B"/>
    <w:rsid w:val="008C596F"/>
    <w:rsid w:val="008C7E0B"/>
    <w:rsid w:val="008D3E06"/>
    <w:rsid w:val="008D529D"/>
    <w:rsid w:val="008D55B3"/>
    <w:rsid w:val="008E20E6"/>
    <w:rsid w:val="008E271C"/>
    <w:rsid w:val="008E53FD"/>
    <w:rsid w:val="008E697F"/>
    <w:rsid w:val="008F1ECD"/>
    <w:rsid w:val="009026B5"/>
    <w:rsid w:val="00903A85"/>
    <w:rsid w:val="00905394"/>
    <w:rsid w:val="00907366"/>
    <w:rsid w:val="00907D37"/>
    <w:rsid w:val="009123C9"/>
    <w:rsid w:val="00913E15"/>
    <w:rsid w:val="00915B99"/>
    <w:rsid w:val="009235E1"/>
    <w:rsid w:val="00926026"/>
    <w:rsid w:val="00926F16"/>
    <w:rsid w:val="00927775"/>
    <w:rsid w:val="0093172A"/>
    <w:rsid w:val="0093497A"/>
    <w:rsid w:val="009367E8"/>
    <w:rsid w:val="009454CB"/>
    <w:rsid w:val="00951516"/>
    <w:rsid w:val="00951B3C"/>
    <w:rsid w:val="00955754"/>
    <w:rsid w:val="00957B2D"/>
    <w:rsid w:val="009751B5"/>
    <w:rsid w:val="00987F6B"/>
    <w:rsid w:val="00994192"/>
    <w:rsid w:val="00994260"/>
    <w:rsid w:val="009A3449"/>
    <w:rsid w:val="009A34CF"/>
    <w:rsid w:val="009A3547"/>
    <w:rsid w:val="009A7F91"/>
    <w:rsid w:val="009B5B3E"/>
    <w:rsid w:val="009B7FE0"/>
    <w:rsid w:val="009C0108"/>
    <w:rsid w:val="009C3515"/>
    <w:rsid w:val="009C431C"/>
    <w:rsid w:val="009C652E"/>
    <w:rsid w:val="009C65D8"/>
    <w:rsid w:val="009C7C32"/>
    <w:rsid w:val="009D3FE9"/>
    <w:rsid w:val="009E04E1"/>
    <w:rsid w:val="009E3151"/>
    <w:rsid w:val="009E7144"/>
    <w:rsid w:val="009E7FB8"/>
    <w:rsid w:val="009F118B"/>
    <w:rsid w:val="009F784C"/>
    <w:rsid w:val="00A045CA"/>
    <w:rsid w:val="00A10225"/>
    <w:rsid w:val="00A15343"/>
    <w:rsid w:val="00A168D6"/>
    <w:rsid w:val="00A26C2E"/>
    <w:rsid w:val="00A417DC"/>
    <w:rsid w:val="00A431FD"/>
    <w:rsid w:val="00A4622A"/>
    <w:rsid w:val="00A47D83"/>
    <w:rsid w:val="00A560C1"/>
    <w:rsid w:val="00A60101"/>
    <w:rsid w:val="00A6125A"/>
    <w:rsid w:val="00A62BD0"/>
    <w:rsid w:val="00A72D6E"/>
    <w:rsid w:val="00A75CF0"/>
    <w:rsid w:val="00A8418B"/>
    <w:rsid w:val="00A85581"/>
    <w:rsid w:val="00A85A94"/>
    <w:rsid w:val="00A85B4D"/>
    <w:rsid w:val="00A879A4"/>
    <w:rsid w:val="00A903E1"/>
    <w:rsid w:val="00A908CE"/>
    <w:rsid w:val="00A93C89"/>
    <w:rsid w:val="00A96064"/>
    <w:rsid w:val="00A96E36"/>
    <w:rsid w:val="00A9716E"/>
    <w:rsid w:val="00AA2F32"/>
    <w:rsid w:val="00AA3CC0"/>
    <w:rsid w:val="00AA71D1"/>
    <w:rsid w:val="00AB4E5D"/>
    <w:rsid w:val="00AB5178"/>
    <w:rsid w:val="00AB72B5"/>
    <w:rsid w:val="00AC2ABF"/>
    <w:rsid w:val="00AC5079"/>
    <w:rsid w:val="00AD443F"/>
    <w:rsid w:val="00AD6FFB"/>
    <w:rsid w:val="00AE0B2B"/>
    <w:rsid w:val="00AE4EBB"/>
    <w:rsid w:val="00AE59E3"/>
    <w:rsid w:val="00AE67F6"/>
    <w:rsid w:val="00AE7FB5"/>
    <w:rsid w:val="00AF6D48"/>
    <w:rsid w:val="00AF7B6C"/>
    <w:rsid w:val="00B06810"/>
    <w:rsid w:val="00B07B53"/>
    <w:rsid w:val="00B1210E"/>
    <w:rsid w:val="00B12336"/>
    <w:rsid w:val="00B1717F"/>
    <w:rsid w:val="00B21B43"/>
    <w:rsid w:val="00B21DD9"/>
    <w:rsid w:val="00B27580"/>
    <w:rsid w:val="00B30616"/>
    <w:rsid w:val="00B31A6C"/>
    <w:rsid w:val="00B328EB"/>
    <w:rsid w:val="00B35DCC"/>
    <w:rsid w:val="00B4006B"/>
    <w:rsid w:val="00B40343"/>
    <w:rsid w:val="00B46169"/>
    <w:rsid w:val="00B50D48"/>
    <w:rsid w:val="00B527C6"/>
    <w:rsid w:val="00B56EB4"/>
    <w:rsid w:val="00B577AA"/>
    <w:rsid w:val="00B641E8"/>
    <w:rsid w:val="00B64FAA"/>
    <w:rsid w:val="00B65130"/>
    <w:rsid w:val="00B65AA6"/>
    <w:rsid w:val="00B727A7"/>
    <w:rsid w:val="00B75FBB"/>
    <w:rsid w:val="00B842EE"/>
    <w:rsid w:val="00B84434"/>
    <w:rsid w:val="00B913F2"/>
    <w:rsid w:val="00BA1AE1"/>
    <w:rsid w:val="00BA229B"/>
    <w:rsid w:val="00BA4266"/>
    <w:rsid w:val="00BA5038"/>
    <w:rsid w:val="00BA6785"/>
    <w:rsid w:val="00BB1E19"/>
    <w:rsid w:val="00BB4C04"/>
    <w:rsid w:val="00BB5BA4"/>
    <w:rsid w:val="00BB60E2"/>
    <w:rsid w:val="00BC704D"/>
    <w:rsid w:val="00BC70BD"/>
    <w:rsid w:val="00BD46AA"/>
    <w:rsid w:val="00BE0B3B"/>
    <w:rsid w:val="00BE0DBC"/>
    <w:rsid w:val="00BE1EC5"/>
    <w:rsid w:val="00BE30BB"/>
    <w:rsid w:val="00BE6372"/>
    <w:rsid w:val="00BF133C"/>
    <w:rsid w:val="00BF2832"/>
    <w:rsid w:val="00BF3610"/>
    <w:rsid w:val="00BF47B0"/>
    <w:rsid w:val="00C00AB3"/>
    <w:rsid w:val="00C00F77"/>
    <w:rsid w:val="00C06963"/>
    <w:rsid w:val="00C106A3"/>
    <w:rsid w:val="00C13682"/>
    <w:rsid w:val="00C138F9"/>
    <w:rsid w:val="00C2104C"/>
    <w:rsid w:val="00C23F0B"/>
    <w:rsid w:val="00C240B5"/>
    <w:rsid w:val="00C270D7"/>
    <w:rsid w:val="00C319ED"/>
    <w:rsid w:val="00C32735"/>
    <w:rsid w:val="00C33543"/>
    <w:rsid w:val="00C37819"/>
    <w:rsid w:val="00C42CBA"/>
    <w:rsid w:val="00C44702"/>
    <w:rsid w:val="00C46E74"/>
    <w:rsid w:val="00C47B15"/>
    <w:rsid w:val="00C47D61"/>
    <w:rsid w:val="00C54CFD"/>
    <w:rsid w:val="00C57950"/>
    <w:rsid w:val="00C6022D"/>
    <w:rsid w:val="00C6548A"/>
    <w:rsid w:val="00C678DE"/>
    <w:rsid w:val="00C70368"/>
    <w:rsid w:val="00C71CD9"/>
    <w:rsid w:val="00C750AB"/>
    <w:rsid w:val="00C757CF"/>
    <w:rsid w:val="00C81260"/>
    <w:rsid w:val="00C83249"/>
    <w:rsid w:val="00C84987"/>
    <w:rsid w:val="00C9062B"/>
    <w:rsid w:val="00C90A9B"/>
    <w:rsid w:val="00C90D45"/>
    <w:rsid w:val="00C91CC4"/>
    <w:rsid w:val="00CA0611"/>
    <w:rsid w:val="00CA4321"/>
    <w:rsid w:val="00CA554D"/>
    <w:rsid w:val="00CB26F5"/>
    <w:rsid w:val="00CB5AEF"/>
    <w:rsid w:val="00CB71DD"/>
    <w:rsid w:val="00CB748D"/>
    <w:rsid w:val="00CC0BF5"/>
    <w:rsid w:val="00CC2846"/>
    <w:rsid w:val="00CC5085"/>
    <w:rsid w:val="00CC76BD"/>
    <w:rsid w:val="00CD0975"/>
    <w:rsid w:val="00CD5AED"/>
    <w:rsid w:val="00CD7542"/>
    <w:rsid w:val="00CE4921"/>
    <w:rsid w:val="00CE7625"/>
    <w:rsid w:val="00CF3C7F"/>
    <w:rsid w:val="00CF3FC4"/>
    <w:rsid w:val="00D07239"/>
    <w:rsid w:val="00D07D47"/>
    <w:rsid w:val="00D13184"/>
    <w:rsid w:val="00D15AF1"/>
    <w:rsid w:val="00D15D4E"/>
    <w:rsid w:val="00D22803"/>
    <w:rsid w:val="00D27798"/>
    <w:rsid w:val="00D303DA"/>
    <w:rsid w:val="00D33745"/>
    <w:rsid w:val="00D341A4"/>
    <w:rsid w:val="00D34672"/>
    <w:rsid w:val="00D348C5"/>
    <w:rsid w:val="00D43FFD"/>
    <w:rsid w:val="00D44D17"/>
    <w:rsid w:val="00D450B7"/>
    <w:rsid w:val="00D45A83"/>
    <w:rsid w:val="00D52CCF"/>
    <w:rsid w:val="00D53568"/>
    <w:rsid w:val="00D54E82"/>
    <w:rsid w:val="00D57A58"/>
    <w:rsid w:val="00D60566"/>
    <w:rsid w:val="00D6156D"/>
    <w:rsid w:val="00D61670"/>
    <w:rsid w:val="00D623D2"/>
    <w:rsid w:val="00D63994"/>
    <w:rsid w:val="00D63B7D"/>
    <w:rsid w:val="00D652BA"/>
    <w:rsid w:val="00D71965"/>
    <w:rsid w:val="00D75B21"/>
    <w:rsid w:val="00D81785"/>
    <w:rsid w:val="00D81816"/>
    <w:rsid w:val="00D84185"/>
    <w:rsid w:val="00D84557"/>
    <w:rsid w:val="00D86191"/>
    <w:rsid w:val="00D9216C"/>
    <w:rsid w:val="00D95BA1"/>
    <w:rsid w:val="00DA31C0"/>
    <w:rsid w:val="00DA3A92"/>
    <w:rsid w:val="00DA70AC"/>
    <w:rsid w:val="00DA7E77"/>
    <w:rsid w:val="00DB1AB4"/>
    <w:rsid w:val="00DB3E66"/>
    <w:rsid w:val="00DB4699"/>
    <w:rsid w:val="00DC2C54"/>
    <w:rsid w:val="00DC407B"/>
    <w:rsid w:val="00DC6A7B"/>
    <w:rsid w:val="00DE1F91"/>
    <w:rsid w:val="00DE5465"/>
    <w:rsid w:val="00DE5C46"/>
    <w:rsid w:val="00DE611D"/>
    <w:rsid w:val="00DF3559"/>
    <w:rsid w:val="00DF563F"/>
    <w:rsid w:val="00DF5CD7"/>
    <w:rsid w:val="00DF5E02"/>
    <w:rsid w:val="00DF6B6B"/>
    <w:rsid w:val="00DF7ECF"/>
    <w:rsid w:val="00E00E46"/>
    <w:rsid w:val="00E04EAD"/>
    <w:rsid w:val="00E05D91"/>
    <w:rsid w:val="00E0647A"/>
    <w:rsid w:val="00E10EBA"/>
    <w:rsid w:val="00E1126C"/>
    <w:rsid w:val="00E12469"/>
    <w:rsid w:val="00E1334E"/>
    <w:rsid w:val="00E14A2C"/>
    <w:rsid w:val="00E250BC"/>
    <w:rsid w:val="00E33FAD"/>
    <w:rsid w:val="00E345C5"/>
    <w:rsid w:val="00E35C85"/>
    <w:rsid w:val="00E37251"/>
    <w:rsid w:val="00E37E04"/>
    <w:rsid w:val="00E41776"/>
    <w:rsid w:val="00E424BE"/>
    <w:rsid w:val="00E43344"/>
    <w:rsid w:val="00E4593C"/>
    <w:rsid w:val="00E45C5A"/>
    <w:rsid w:val="00E460ED"/>
    <w:rsid w:val="00E46A65"/>
    <w:rsid w:val="00E53AAA"/>
    <w:rsid w:val="00E53B65"/>
    <w:rsid w:val="00E54A41"/>
    <w:rsid w:val="00E625A4"/>
    <w:rsid w:val="00E64F22"/>
    <w:rsid w:val="00E71B9B"/>
    <w:rsid w:val="00E75457"/>
    <w:rsid w:val="00E7613E"/>
    <w:rsid w:val="00E76A7C"/>
    <w:rsid w:val="00E7778D"/>
    <w:rsid w:val="00E82588"/>
    <w:rsid w:val="00E84896"/>
    <w:rsid w:val="00E85770"/>
    <w:rsid w:val="00E8740C"/>
    <w:rsid w:val="00E91536"/>
    <w:rsid w:val="00E93B02"/>
    <w:rsid w:val="00E9605C"/>
    <w:rsid w:val="00E97BC1"/>
    <w:rsid w:val="00EA4771"/>
    <w:rsid w:val="00EA5687"/>
    <w:rsid w:val="00EA60E5"/>
    <w:rsid w:val="00EB02E4"/>
    <w:rsid w:val="00EB10A1"/>
    <w:rsid w:val="00EB5FA6"/>
    <w:rsid w:val="00EC5A67"/>
    <w:rsid w:val="00EE0150"/>
    <w:rsid w:val="00EE0495"/>
    <w:rsid w:val="00EE39BB"/>
    <w:rsid w:val="00EE4AAF"/>
    <w:rsid w:val="00EE5361"/>
    <w:rsid w:val="00EE6D89"/>
    <w:rsid w:val="00EE794B"/>
    <w:rsid w:val="00EF1E4B"/>
    <w:rsid w:val="00EF77C8"/>
    <w:rsid w:val="00F01A4A"/>
    <w:rsid w:val="00F01FC9"/>
    <w:rsid w:val="00F10A56"/>
    <w:rsid w:val="00F11DF9"/>
    <w:rsid w:val="00F12E57"/>
    <w:rsid w:val="00F14052"/>
    <w:rsid w:val="00F15AEB"/>
    <w:rsid w:val="00F20446"/>
    <w:rsid w:val="00F26190"/>
    <w:rsid w:val="00F26475"/>
    <w:rsid w:val="00F33805"/>
    <w:rsid w:val="00F34036"/>
    <w:rsid w:val="00F44303"/>
    <w:rsid w:val="00F44E8A"/>
    <w:rsid w:val="00F613E0"/>
    <w:rsid w:val="00F61E97"/>
    <w:rsid w:val="00F6266C"/>
    <w:rsid w:val="00F65B41"/>
    <w:rsid w:val="00F81948"/>
    <w:rsid w:val="00F83B1A"/>
    <w:rsid w:val="00FA110C"/>
    <w:rsid w:val="00FA1515"/>
    <w:rsid w:val="00FA2FBE"/>
    <w:rsid w:val="00FA3657"/>
    <w:rsid w:val="00FA39F5"/>
    <w:rsid w:val="00FA3F3D"/>
    <w:rsid w:val="00FA42A6"/>
    <w:rsid w:val="00FA43ED"/>
    <w:rsid w:val="00FA5A6B"/>
    <w:rsid w:val="00FA7430"/>
    <w:rsid w:val="00FB1804"/>
    <w:rsid w:val="00FB3D8C"/>
    <w:rsid w:val="00FC6155"/>
    <w:rsid w:val="00FD4FFA"/>
    <w:rsid w:val="00FD799A"/>
    <w:rsid w:val="00FE1C92"/>
    <w:rsid w:val="00FE3FC0"/>
    <w:rsid w:val="00FE68FF"/>
    <w:rsid w:val="00FE6A89"/>
    <w:rsid w:val="00FF0052"/>
    <w:rsid w:val="00FF7BD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533DCF"/>
  <w15:docId w15:val="{AC0AECEB-1A8C-4C2B-84F2-3F6FAC04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D5D9D"/>
    <w:pPr>
      <w:spacing w:after="200" w:line="276" w:lineRule="auto"/>
    </w:pPr>
    <w:rPr>
      <w:rFonts w:ascii="Calibri" w:hAnsi="Calibri"/>
      <w:sz w:val="22"/>
      <w:szCs w:val="22"/>
      <w:lang w:eastAsia="en-US"/>
    </w:rPr>
  </w:style>
  <w:style w:type="paragraph" w:styleId="berschrift2">
    <w:name w:val="heading 2"/>
    <w:basedOn w:val="Standard"/>
    <w:link w:val="berschrift2Zchn1"/>
    <w:qFormat/>
    <w:rsid w:val="001D5D9D"/>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sid w:val="001D5D9D"/>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rsid w:val="001D5D9D"/>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lang w:eastAsia="de-DE"/>
    </w:rPr>
  </w:style>
  <w:style w:type="character" w:customStyle="1" w:styleId="01LHN456">
    <w:name w:val="01 (L) / HN45 6"/>
    <w:aliases w:val="25pt / black"/>
    <w:rsid w:val="001D5D9D"/>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sid w:val="001D5D9D"/>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rsid w:val="001D5D9D"/>
    <w:pPr>
      <w:tabs>
        <w:tab w:val="center" w:pos="4536"/>
        <w:tab w:val="right" w:pos="9072"/>
      </w:tabs>
      <w:spacing w:after="0" w:line="240" w:lineRule="auto"/>
    </w:pPr>
    <w:rPr>
      <w:rFonts w:ascii="Times New Roman" w:hAnsi="Times New Roman"/>
      <w:sz w:val="24"/>
      <w:szCs w:val="24"/>
      <w:lang w:eastAsia="de-DE"/>
    </w:rPr>
  </w:style>
  <w:style w:type="character" w:customStyle="1" w:styleId="KopfzeileZchn">
    <w:name w:val="Kopfzeile Zchn"/>
    <w:uiPriority w:val="99"/>
    <w:locked/>
    <w:rsid w:val="001D5D9D"/>
    <w:rPr>
      <w:rFonts w:ascii="Calibri" w:hAnsi="Calibri" w:cs="Times New Roman"/>
      <w:lang w:val="en-GB"/>
    </w:rPr>
  </w:style>
  <w:style w:type="paragraph" w:styleId="Fuzeile">
    <w:name w:val="footer"/>
    <w:basedOn w:val="Standard"/>
    <w:rsid w:val="001D5D9D"/>
    <w:pPr>
      <w:tabs>
        <w:tab w:val="center" w:pos="4536"/>
        <w:tab w:val="right" w:pos="9072"/>
      </w:tabs>
      <w:spacing w:after="0" w:line="240" w:lineRule="auto"/>
    </w:pPr>
    <w:rPr>
      <w:rFonts w:ascii="Times New Roman" w:hAnsi="Times New Roman"/>
      <w:sz w:val="24"/>
      <w:szCs w:val="24"/>
      <w:lang w:eastAsia="de-DE"/>
    </w:rPr>
  </w:style>
  <w:style w:type="character" w:customStyle="1" w:styleId="FuzeileZchn">
    <w:name w:val="Fußzeile Zchn"/>
    <w:semiHidden/>
    <w:locked/>
    <w:rsid w:val="001D5D9D"/>
    <w:rPr>
      <w:rFonts w:ascii="Calibri" w:hAnsi="Calibri" w:cs="Times New Roman"/>
      <w:lang w:val="en-GB"/>
    </w:rPr>
  </w:style>
  <w:style w:type="paragraph" w:customStyle="1" w:styleId="06LFooterHN456pt">
    <w:name w:val="06 (L) / Footer HN45 6pt"/>
    <w:basedOn w:val="Standard"/>
    <w:next w:val="Standard"/>
    <w:rsid w:val="001D5D9D"/>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lang w:eastAsia="de-DE"/>
    </w:rPr>
  </w:style>
  <w:style w:type="character" w:styleId="Hyperlink">
    <w:name w:val="Hyperlink"/>
    <w:rsid w:val="001D5D9D"/>
    <w:rPr>
      <w:rFonts w:cs="Times New Roman"/>
      <w:color w:val="0000FF"/>
      <w:u w:val="single"/>
    </w:rPr>
  </w:style>
  <w:style w:type="paragraph" w:customStyle="1" w:styleId="KeinAbsatzformat">
    <w:name w:val="[Kein Absatzformat]"/>
    <w:rsid w:val="001D5D9D"/>
    <w:pPr>
      <w:autoSpaceDE w:val="0"/>
      <w:autoSpaceDN w:val="0"/>
      <w:adjustRightInd w:val="0"/>
      <w:spacing w:line="288" w:lineRule="auto"/>
      <w:textAlignment w:val="center"/>
    </w:pPr>
    <w:rPr>
      <w:rFonts w:ascii="Times Regular" w:hAnsi="Times Regular" w:cs="Times Regular"/>
      <w:color w:val="000000"/>
      <w:sz w:val="24"/>
      <w:szCs w:val="24"/>
      <w:lang w:eastAsia="de-DE"/>
    </w:rPr>
  </w:style>
  <w:style w:type="character" w:styleId="Seitenzahl">
    <w:name w:val="page number"/>
    <w:rsid w:val="001D5D9D"/>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rsid w:val="001D5D9D"/>
    <w:pPr>
      <w:spacing w:after="0" w:line="240" w:lineRule="auto"/>
    </w:pPr>
    <w:rPr>
      <w:rFonts w:ascii="Times New Roman" w:hAnsi="Times New Roman"/>
      <w:sz w:val="24"/>
      <w:szCs w:val="24"/>
      <w:lang w:eastAsia="en-GB"/>
    </w:rPr>
  </w:style>
  <w:style w:type="character" w:styleId="Fett">
    <w:name w:val="Strong"/>
    <w:qFormat/>
    <w:rsid w:val="001D5D9D"/>
    <w:rPr>
      <w:rFonts w:cs="Times New Roman"/>
      <w:b/>
      <w:bCs/>
    </w:rPr>
  </w:style>
  <w:style w:type="character" w:styleId="Kommentarzeichen">
    <w:name w:val="annotation reference"/>
    <w:semiHidden/>
    <w:rsid w:val="001D5D9D"/>
    <w:rPr>
      <w:rFonts w:cs="Times New Roman"/>
      <w:sz w:val="16"/>
      <w:szCs w:val="16"/>
    </w:rPr>
  </w:style>
  <w:style w:type="paragraph" w:styleId="Kommentartext">
    <w:name w:val="annotation text"/>
    <w:basedOn w:val="Standard"/>
    <w:link w:val="KommentartextZchn1"/>
    <w:semiHidden/>
    <w:rsid w:val="001D5D9D"/>
    <w:pPr>
      <w:spacing w:line="240" w:lineRule="auto"/>
    </w:pPr>
    <w:rPr>
      <w:sz w:val="20"/>
      <w:szCs w:val="20"/>
    </w:rPr>
  </w:style>
  <w:style w:type="character" w:customStyle="1" w:styleId="KommentartextZchn">
    <w:name w:val="Kommentartext Zchn"/>
    <w:locked/>
    <w:rsid w:val="001D5D9D"/>
    <w:rPr>
      <w:rFonts w:ascii="Calibri" w:hAnsi="Calibri" w:cs="Times New Roman"/>
      <w:lang w:val="en-GB" w:eastAsia="en-US"/>
    </w:rPr>
  </w:style>
  <w:style w:type="paragraph" w:customStyle="1" w:styleId="Kommentarthema1">
    <w:name w:val="Kommentarthema1"/>
    <w:basedOn w:val="Kommentartext"/>
    <w:next w:val="Kommentartext"/>
    <w:rsid w:val="001D5D9D"/>
    <w:rPr>
      <w:b/>
      <w:bCs/>
    </w:rPr>
  </w:style>
  <w:style w:type="character" w:customStyle="1" w:styleId="KommentarthemaZchn">
    <w:name w:val="Kommentarthema Zchn"/>
    <w:locked/>
    <w:rsid w:val="001D5D9D"/>
    <w:rPr>
      <w:rFonts w:ascii="Calibri" w:hAnsi="Calibri" w:cs="Times New Roman"/>
      <w:b/>
      <w:bCs/>
      <w:lang w:val="en-GB" w:eastAsia="en-US"/>
    </w:rPr>
  </w:style>
  <w:style w:type="paragraph" w:customStyle="1" w:styleId="Sprechblasentext1">
    <w:name w:val="Sprechblasentext1"/>
    <w:basedOn w:val="Standard"/>
    <w:rsid w:val="001D5D9D"/>
    <w:pPr>
      <w:spacing w:after="0" w:line="240" w:lineRule="auto"/>
    </w:pPr>
    <w:rPr>
      <w:rFonts w:ascii="Tahoma" w:hAnsi="Tahoma" w:cs="Tahoma"/>
      <w:sz w:val="16"/>
      <w:szCs w:val="16"/>
    </w:rPr>
  </w:style>
  <w:style w:type="character" w:customStyle="1" w:styleId="SprechblasentextZchn">
    <w:name w:val="Sprechblasentext Zchn"/>
    <w:locked/>
    <w:rsid w:val="001D5D9D"/>
    <w:rPr>
      <w:rFonts w:ascii="Tahoma" w:hAnsi="Tahoma" w:cs="Tahoma"/>
      <w:sz w:val="16"/>
      <w:szCs w:val="16"/>
      <w:lang w:val="en-GB" w:eastAsia="en-US"/>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US"/>
    </w:rPr>
  </w:style>
  <w:style w:type="paragraph" w:styleId="Kommentarthema">
    <w:name w:val="annotation subject"/>
    <w:basedOn w:val="Kommentartext"/>
    <w:next w:val="Kommentartext"/>
    <w:link w:val="KommentarthemaZchn1"/>
    <w:rsid w:val="00881081"/>
    <w:pPr>
      <w:spacing w:line="276" w:lineRule="auto"/>
    </w:pPr>
    <w:rPr>
      <w:b/>
      <w:bCs/>
    </w:rPr>
  </w:style>
  <w:style w:type="character" w:customStyle="1" w:styleId="KommentartextZchn1">
    <w:name w:val="Kommentartext Zchn1"/>
    <w:link w:val="Kommentartext"/>
    <w:semiHidden/>
    <w:rsid w:val="00881081"/>
    <w:rPr>
      <w:rFonts w:ascii="Calibri" w:hAnsi="Calibri"/>
      <w:lang w:val="en-GB" w:eastAsia="en-US"/>
    </w:rPr>
  </w:style>
  <w:style w:type="character" w:customStyle="1" w:styleId="KommentarthemaZchn1">
    <w:name w:val="Kommentarthema Zchn1"/>
    <w:link w:val="Kommentarthema"/>
    <w:rsid w:val="00881081"/>
    <w:rPr>
      <w:rFonts w:ascii="Calibri" w:hAnsi="Calibri"/>
      <w:b/>
      <w:bCs/>
      <w:lang w:val="en-GB" w:eastAsia="en-US"/>
    </w:rPr>
  </w:style>
  <w:style w:type="paragraph" w:styleId="Listenabsatz">
    <w:name w:val="List Paragraph"/>
    <w:basedOn w:val="Standard"/>
    <w:uiPriority w:val="34"/>
    <w:qFormat/>
    <w:rsid w:val="001A3A6D"/>
    <w:pPr>
      <w:spacing w:after="160" w:line="259" w:lineRule="auto"/>
      <w:ind w:left="720"/>
      <w:contextualSpacing/>
    </w:pPr>
    <w:rPr>
      <w:rFonts w:eastAsia="Calibri"/>
    </w:rPr>
  </w:style>
  <w:style w:type="character" w:customStyle="1" w:styleId="journal-content-article">
    <w:name w:val="journal-content-article"/>
    <w:rsid w:val="00C44702"/>
  </w:style>
  <w:style w:type="character" w:customStyle="1" w:styleId="st">
    <w:name w:val="st"/>
    <w:rsid w:val="00660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735">
      <w:bodyDiv w:val="1"/>
      <w:marLeft w:val="0"/>
      <w:marRight w:val="0"/>
      <w:marTop w:val="0"/>
      <w:marBottom w:val="0"/>
      <w:divBdr>
        <w:top w:val="none" w:sz="0" w:space="0" w:color="auto"/>
        <w:left w:val="none" w:sz="0" w:space="0" w:color="auto"/>
        <w:bottom w:val="none" w:sz="0" w:space="0" w:color="auto"/>
        <w:right w:val="none" w:sz="0" w:space="0" w:color="auto"/>
      </w:divBdr>
    </w:div>
    <w:div w:id="184446496">
      <w:bodyDiv w:val="1"/>
      <w:marLeft w:val="0"/>
      <w:marRight w:val="0"/>
      <w:marTop w:val="0"/>
      <w:marBottom w:val="0"/>
      <w:divBdr>
        <w:top w:val="none" w:sz="0" w:space="0" w:color="auto"/>
        <w:left w:val="none" w:sz="0" w:space="0" w:color="auto"/>
        <w:bottom w:val="none" w:sz="0" w:space="0" w:color="auto"/>
        <w:right w:val="none" w:sz="0" w:space="0" w:color="auto"/>
      </w:divBdr>
    </w:div>
    <w:div w:id="184830823">
      <w:bodyDiv w:val="1"/>
      <w:marLeft w:val="0"/>
      <w:marRight w:val="0"/>
      <w:marTop w:val="0"/>
      <w:marBottom w:val="0"/>
      <w:divBdr>
        <w:top w:val="none" w:sz="0" w:space="0" w:color="auto"/>
        <w:left w:val="none" w:sz="0" w:space="0" w:color="auto"/>
        <w:bottom w:val="none" w:sz="0" w:space="0" w:color="auto"/>
        <w:right w:val="none" w:sz="0" w:space="0" w:color="auto"/>
      </w:divBdr>
    </w:div>
    <w:div w:id="440271427">
      <w:bodyDiv w:val="1"/>
      <w:marLeft w:val="0"/>
      <w:marRight w:val="0"/>
      <w:marTop w:val="0"/>
      <w:marBottom w:val="0"/>
      <w:divBdr>
        <w:top w:val="none" w:sz="0" w:space="0" w:color="auto"/>
        <w:left w:val="none" w:sz="0" w:space="0" w:color="auto"/>
        <w:bottom w:val="none" w:sz="0" w:space="0" w:color="auto"/>
        <w:right w:val="none" w:sz="0" w:space="0" w:color="auto"/>
      </w:divBdr>
    </w:div>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534123503">
      <w:bodyDiv w:val="1"/>
      <w:marLeft w:val="0"/>
      <w:marRight w:val="0"/>
      <w:marTop w:val="0"/>
      <w:marBottom w:val="0"/>
      <w:divBdr>
        <w:top w:val="none" w:sz="0" w:space="0" w:color="auto"/>
        <w:left w:val="none" w:sz="0" w:space="0" w:color="auto"/>
        <w:bottom w:val="none" w:sz="0" w:space="0" w:color="auto"/>
        <w:right w:val="none" w:sz="0" w:space="0" w:color="auto"/>
      </w:divBdr>
    </w:div>
    <w:div w:id="548886252">
      <w:bodyDiv w:val="1"/>
      <w:marLeft w:val="0"/>
      <w:marRight w:val="0"/>
      <w:marTop w:val="0"/>
      <w:marBottom w:val="0"/>
      <w:divBdr>
        <w:top w:val="none" w:sz="0" w:space="0" w:color="auto"/>
        <w:left w:val="none" w:sz="0" w:space="0" w:color="auto"/>
        <w:bottom w:val="none" w:sz="0" w:space="0" w:color="auto"/>
        <w:right w:val="none" w:sz="0" w:space="0" w:color="auto"/>
      </w:divBdr>
    </w:div>
    <w:div w:id="752630438">
      <w:bodyDiv w:val="1"/>
      <w:marLeft w:val="0"/>
      <w:marRight w:val="0"/>
      <w:marTop w:val="0"/>
      <w:marBottom w:val="0"/>
      <w:divBdr>
        <w:top w:val="none" w:sz="0" w:space="0" w:color="auto"/>
        <w:left w:val="none" w:sz="0" w:space="0" w:color="auto"/>
        <w:bottom w:val="none" w:sz="0" w:space="0" w:color="auto"/>
        <w:right w:val="none" w:sz="0" w:space="0" w:color="auto"/>
      </w:divBdr>
    </w:div>
    <w:div w:id="868109389">
      <w:bodyDiv w:val="1"/>
      <w:marLeft w:val="0"/>
      <w:marRight w:val="0"/>
      <w:marTop w:val="0"/>
      <w:marBottom w:val="0"/>
      <w:divBdr>
        <w:top w:val="none" w:sz="0" w:space="0" w:color="auto"/>
        <w:left w:val="none" w:sz="0" w:space="0" w:color="auto"/>
        <w:bottom w:val="none" w:sz="0" w:space="0" w:color="auto"/>
        <w:right w:val="none" w:sz="0" w:space="0" w:color="auto"/>
      </w:divBdr>
      <w:divsChild>
        <w:div w:id="531528409">
          <w:marLeft w:val="446"/>
          <w:marRight w:val="0"/>
          <w:marTop w:val="192"/>
          <w:marBottom w:val="0"/>
          <w:divBdr>
            <w:top w:val="none" w:sz="0" w:space="0" w:color="auto"/>
            <w:left w:val="none" w:sz="0" w:space="0" w:color="auto"/>
            <w:bottom w:val="none" w:sz="0" w:space="0" w:color="auto"/>
            <w:right w:val="none" w:sz="0" w:space="0" w:color="auto"/>
          </w:divBdr>
        </w:div>
        <w:div w:id="722368731">
          <w:marLeft w:val="1166"/>
          <w:marRight w:val="0"/>
          <w:marTop w:val="192"/>
          <w:marBottom w:val="0"/>
          <w:divBdr>
            <w:top w:val="none" w:sz="0" w:space="0" w:color="auto"/>
            <w:left w:val="none" w:sz="0" w:space="0" w:color="auto"/>
            <w:bottom w:val="none" w:sz="0" w:space="0" w:color="auto"/>
            <w:right w:val="none" w:sz="0" w:space="0" w:color="auto"/>
          </w:divBdr>
        </w:div>
        <w:div w:id="1032682843">
          <w:marLeft w:val="1166"/>
          <w:marRight w:val="0"/>
          <w:marTop w:val="192"/>
          <w:marBottom w:val="0"/>
          <w:divBdr>
            <w:top w:val="none" w:sz="0" w:space="0" w:color="auto"/>
            <w:left w:val="none" w:sz="0" w:space="0" w:color="auto"/>
            <w:bottom w:val="none" w:sz="0" w:space="0" w:color="auto"/>
            <w:right w:val="none" w:sz="0" w:space="0" w:color="auto"/>
          </w:divBdr>
        </w:div>
      </w:divsChild>
    </w:div>
    <w:div w:id="913470120">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11824763">
      <w:bodyDiv w:val="1"/>
      <w:marLeft w:val="0"/>
      <w:marRight w:val="0"/>
      <w:marTop w:val="0"/>
      <w:marBottom w:val="0"/>
      <w:divBdr>
        <w:top w:val="none" w:sz="0" w:space="0" w:color="auto"/>
        <w:left w:val="none" w:sz="0" w:space="0" w:color="auto"/>
        <w:bottom w:val="none" w:sz="0" w:space="0" w:color="auto"/>
        <w:right w:val="none" w:sz="0" w:space="0" w:color="auto"/>
      </w:divBdr>
    </w:div>
    <w:div w:id="1123117478">
      <w:bodyDiv w:val="1"/>
      <w:marLeft w:val="0"/>
      <w:marRight w:val="0"/>
      <w:marTop w:val="0"/>
      <w:marBottom w:val="0"/>
      <w:divBdr>
        <w:top w:val="none" w:sz="0" w:space="0" w:color="auto"/>
        <w:left w:val="none" w:sz="0" w:space="0" w:color="auto"/>
        <w:bottom w:val="none" w:sz="0" w:space="0" w:color="auto"/>
        <w:right w:val="none" w:sz="0" w:space="0" w:color="auto"/>
      </w:divBdr>
    </w:div>
    <w:div w:id="1146969923">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254972951">
      <w:bodyDiv w:val="1"/>
      <w:marLeft w:val="0"/>
      <w:marRight w:val="0"/>
      <w:marTop w:val="0"/>
      <w:marBottom w:val="0"/>
      <w:divBdr>
        <w:top w:val="none" w:sz="0" w:space="0" w:color="auto"/>
        <w:left w:val="none" w:sz="0" w:space="0" w:color="auto"/>
        <w:bottom w:val="none" w:sz="0" w:space="0" w:color="auto"/>
        <w:right w:val="none" w:sz="0" w:space="0" w:color="auto"/>
      </w:divBdr>
    </w:div>
    <w:div w:id="1355306235">
      <w:bodyDiv w:val="1"/>
      <w:marLeft w:val="0"/>
      <w:marRight w:val="0"/>
      <w:marTop w:val="0"/>
      <w:marBottom w:val="0"/>
      <w:divBdr>
        <w:top w:val="none" w:sz="0" w:space="0" w:color="auto"/>
        <w:left w:val="none" w:sz="0" w:space="0" w:color="auto"/>
        <w:bottom w:val="none" w:sz="0" w:space="0" w:color="auto"/>
        <w:right w:val="none" w:sz="0" w:space="0" w:color="auto"/>
      </w:divBdr>
    </w:div>
    <w:div w:id="1365910753">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407459446">
      <w:bodyDiv w:val="1"/>
      <w:marLeft w:val="0"/>
      <w:marRight w:val="0"/>
      <w:marTop w:val="0"/>
      <w:marBottom w:val="0"/>
      <w:divBdr>
        <w:top w:val="none" w:sz="0" w:space="0" w:color="auto"/>
        <w:left w:val="none" w:sz="0" w:space="0" w:color="auto"/>
        <w:bottom w:val="none" w:sz="0" w:space="0" w:color="auto"/>
        <w:right w:val="none" w:sz="0" w:space="0" w:color="auto"/>
      </w:divBdr>
    </w:div>
    <w:div w:id="1507213455">
      <w:bodyDiv w:val="1"/>
      <w:marLeft w:val="0"/>
      <w:marRight w:val="0"/>
      <w:marTop w:val="0"/>
      <w:marBottom w:val="0"/>
      <w:divBdr>
        <w:top w:val="none" w:sz="0" w:space="0" w:color="auto"/>
        <w:left w:val="none" w:sz="0" w:space="0" w:color="auto"/>
        <w:bottom w:val="none" w:sz="0" w:space="0" w:color="auto"/>
        <w:right w:val="none" w:sz="0" w:space="0" w:color="auto"/>
      </w:divBdr>
    </w:div>
    <w:div w:id="1600407874">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735815405">
      <w:bodyDiv w:val="1"/>
      <w:marLeft w:val="0"/>
      <w:marRight w:val="0"/>
      <w:marTop w:val="0"/>
      <w:marBottom w:val="0"/>
      <w:divBdr>
        <w:top w:val="none" w:sz="0" w:space="0" w:color="auto"/>
        <w:left w:val="none" w:sz="0" w:space="0" w:color="auto"/>
        <w:bottom w:val="none" w:sz="0" w:space="0" w:color="auto"/>
        <w:right w:val="none" w:sz="0" w:space="0" w:color="auto"/>
      </w:divBdr>
    </w:div>
    <w:div w:id="1797523237">
      <w:bodyDiv w:val="1"/>
      <w:marLeft w:val="0"/>
      <w:marRight w:val="0"/>
      <w:marTop w:val="0"/>
      <w:marBottom w:val="0"/>
      <w:divBdr>
        <w:top w:val="none" w:sz="0" w:space="0" w:color="auto"/>
        <w:left w:val="none" w:sz="0" w:space="0" w:color="auto"/>
        <w:bottom w:val="none" w:sz="0" w:space="0" w:color="auto"/>
        <w:right w:val="none" w:sz="0" w:space="0" w:color="auto"/>
      </w:divBdr>
    </w:div>
    <w:div w:id="1932736336">
      <w:bodyDiv w:val="1"/>
      <w:marLeft w:val="0"/>
      <w:marRight w:val="0"/>
      <w:marTop w:val="0"/>
      <w:marBottom w:val="0"/>
      <w:divBdr>
        <w:top w:val="none" w:sz="0" w:space="0" w:color="auto"/>
        <w:left w:val="none" w:sz="0" w:space="0" w:color="auto"/>
        <w:bottom w:val="none" w:sz="0" w:space="0" w:color="auto"/>
        <w:right w:val="none" w:sz="0" w:space="0" w:color="auto"/>
      </w:divBdr>
    </w:div>
    <w:div w:id="1961103281">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 w:id="2008828658">
      <w:bodyDiv w:val="1"/>
      <w:marLeft w:val="0"/>
      <w:marRight w:val="0"/>
      <w:marTop w:val="0"/>
      <w:marBottom w:val="0"/>
      <w:divBdr>
        <w:top w:val="none" w:sz="0" w:space="0" w:color="auto"/>
        <w:left w:val="none" w:sz="0" w:space="0" w:color="auto"/>
        <w:bottom w:val="none" w:sz="0" w:space="0" w:color="auto"/>
        <w:right w:val="none" w:sz="0" w:space="0" w:color="auto"/>
      </w:divBdr>
      <w:divsChild>
        <w:div w:id="1001277058">
          <w:marLeft w:val="1166"/>
          <w:marRight w:val="0"/>
          <w:marTop w:val="0"/>
          <w:marBottom w:val="0"/>
          <w:divBdr>
            <w:top w:val="none" w:sz="0" w:space="0" w:color="auto"/>
            <w:left w:val="none" w:sz="0" w:space="0" w:color="auto"/>
            <w:bottom w:val="none" w:sz="0" w:space="0" w:color="auto"/>
            <w:right w:val="none" w:sz="0" w:space="0" w:color="auto"/>
          </w:divBdr>
        </w:div>
        <w:div w:id="20862918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WEG_Europe" TargetMode="External"/><Relationship Id="rId13" Type="http://schemas.openxmlformats.org/officeDocument/2006/relationships/image" Target="cid:image002.jpg@01D019E0.28055070" TargetMode="Externa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clarke@technical-group.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cid:image004.jpg@01D019E0.28055070" TargetMode="External"/><Relationship Id="rId20" Type="http://schemas.openxmlformats.org/officeDocument/2006/relationships/hyperlink" Target="mailto:ijarrett@technical-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google.com/1036425534267826481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cid:image001.jpg@01D019E0.28055070"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inkedin.com/company/weg-europe" TargetMode="External"/><Relationship Id="rId22" Type="http://schemas.openxmlformats.org/officeDocument/2006/relationships/hyperlink" Target="http://www.weg.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E727-1833-42A0-AD95-ADA088B2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4</Pages>
  <Words>857</Words>
  <Characters>5042</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WEG launches new cost-effective variable speed drive with embedded micro-PLC</vt:lpstr>
      <vt:lpstr>WEG launches new cost-effective variable speed drive with embedded micro-PLC</vt:lpstr>
      <vt:lpstr>WEG launches new cost-effective variable speed drive with embedded micro-PLC</vt:lpstr>
    </vt:vector>
  </TitlesOfParts>
  <Company>WEG</Company>
  <LinksUpToDate>false</LinksUpToDate>
  <CharactersWithSpaces>5888</CharactersWithSpaces>
  <SharedDoc>false</SharedDoc>
  <HLinks>
    <vt:vector size="78" baseType="variant">
      <vt:variant>
        <vt:i4>5111808</vt:i4>
      </vt:variant>
      <vt:variant>
        <vt:i4>36</vt:i4>
      </vt:variant>
      <vt:variant>
        <vt:i4>0</vt:i4>
      </vt:variant>
      <vt:variant>
        <vt:i4>5</vt:i4>
      </vt:variant>
      <vt:variant>
        <vt:lpwstr>http://www.wattdrive.com/</vt:lpwstr>
      </vt:variant>
      <vt:variant>
        <vt:lpwstr/>
      </vt:variant>
      <vt:variant>
        <vt:i4>2162814</vt:i4>
      </vt:variant>
      <vt:variant>
        <vt:i4>33</vt:i4>
      </vt:variant>
      <vt:variant>
        <vt:i4>0</vt:i4>
      </vt:variant>
      <vt:variant>
        <vt:i4>5</vt:i4>
      </vt:variant>
      <vt:variant>
        <vt:lpwstr>http://www.weg.net/</vt:lpwstr>
      </vt:variant>
      <vt:variant>
        <vt:lpwstr/>
      </vt:variant>
      <vt:variant>
        <vt:i4>8192078</vt:i4>
      </vt:variant>
      <vt:variant>
        <vt:i4>30</vt:i4>
      </vt:variant>
      <vt:variant>
        <vt:i4>0</vt:i4>
      </vt:variant>
      <vt:variant>
        <vt:i4>5</vt:i4>
      </vt:variant>
      <vt:variant>
        <vt:lpwstr>mailto:ponweiser@wattdrive.com</vt:lpwstr>
      </vt:variant>
      <vt:variant>
        <vt:lpwstr/>
      </vt:variant>
      <vt:variant>
        <vt:i4>2162814</vt:i4>
      </vt:variant>
      <vt:variant>
        <vt:i4>27</vt:i4>
      </vt:variant>
      <vt:variant>
        <vt:i4>0</vt:i4>
      </vt:variant>
      <vt:variant>
        <vt:i4>5</vt:i4>
      </vt:variant>
      <vt:variant>
        <vt:lpwstr>http://www.weg.net/</vt:lpwstr>
      </vt:variant>
      <vt:variant>
        <vt:lpwstr/>
      </vt:variant>
      <vt:variant>
        <vt:i4>1048703</vt:i4>
      </vt:variant>
      <vt:variant>
        <vt:i4>24</vt:i4>
      </vt:variant>
      <vt:variant>
        <vt:i4>0</vt:i4>
      </vt:variant>
      <vt:variant>
        <vt:i4>5</vt:i4>
      </vt:variant>
      <vt:variant>
        <vt:lpwstr>mailto:cotte@technical-group.com</vt:lpwstr>
      </vt:variant>
      <vt:variant>
        <vt:lpwstr/>
      </vt:variant>
      <vt:variant>
        <vt:i4>5111808</vt:i4>
      </vt:variant>
      <vt:variant>
        <vt:i4>21</vt:i4>
      </vt:variant>
      <vt:variant>
        <vt:i4>0</vt:i4>
      </vt:variant>
      <vt:variant>
        <vt:i4>5</vt:i4>
      </vt:variant>
      <vt:variant>
        <vt:lpwstr>http://www.wattdrive.com/</vt:lpwstr>
      </vt:variant>
      <vt:variant>
        <vt:lpwstr/>
      </vt:variant>
      <vt:variant>
        <vt:i4>2162814</vt:i4>
      </vt:variant>
      <vt:variant>
        <vt:i4>18</vt:i4>
      </vt:variant>
      <vt:variant>
        <vt:i4>0</vt:i4>
      </vt:variant>
      <vt:variant>
        <vt:i4>5</vt:i4>
      </vt:variant>
      <vt:variant>
        <vt:lpwstr>http://www.weg.net/</vt:lpwstr>
      </vt:variant>
      <vt:variant>
        <vt:lpwstr/>
      </vt:variant>
      <vt:variant>
        <vt:i4>2228279</vt:i4>
      </vt:variant>
      <vt:variant>
        <vt:i4>12</vt:i4>
      </vt:variant>
      <vt:variant>
        <vt:i4>0</vt:i4>
      </vt:variant>
      <vt:variant>
        <vt:i4>5</vt:i4>
      </vt:variant>
      <vt:variant>
        <vt:lpwstr>http://www.linkedin.com/company/weg-europe</vt:lpwstr>
      </vt:variant>
      <vt:variant>
        <vt:lpwstr/>
      </vt:variant>
      <vt:variant>
        <vt:i4>10</vt:i4>
      </vt:variant>
      <vt:variant>
        <vt:i4>6</vt:i4>
      </vt:variant>
      <vt:variant>
        <vt:i4>0</vt:i4>
      </vt:variant>
      <vt:variant>
        <vt:i4>5</vt:i4>
      </vt:variant>
      <vt:variant>
        <vt:lpwstr>https://plus.google.com/103642553426782648112</vt:lpwstr>
      </vt:variant>
      <vt:variant>
        <vt:lpwstr/>
      </vt:variant>
      <vt:variant>
        <vt:i4>4784248</vt:i4>
      </vt:variant>
      <vt:variant>
        <vt:i4>0</vt:i4>
      </vt:variant>
      <vt:variant>
        <vt:i4>0</vt:i4>
      </vt:variant>
      <vt:variant>
        <vt:i4>5</vt:i4>
      </vt:variant>
      <vt:variant>
        <vt:lpwstr>http://www.twitter.com/WEG_Europe</vt:lpwstr>
      </vt:variant>
      <vt:variant>
        <vt:lpwstr/>
      </vt:variant>
      <vt:variant>
        <vt:i4>7733324</vt:i4>
      </vt:variant>
      <vt:variant>
        <vt:i4>6291</vt:i4>
      </vt:variant>
      <vt:variant>
        <vt:i4>1025</vt:i4>
      </vt:variant>
      <vt:variant>
        <vt:i4>1</vt:i4>
      </vt:variant>
      <vt:variant>
        <vt:lpwstr>cid:image001.jpg@01D019E0.28055070</vt:lpwstr>
      </vt:variant>
      <vt:variant>
        <vt:lpwstr/>
      </vt:variant>
      <vt:variant>
        <vt:i4>7667788</vt:i4>
      </vt:variant>
      <vt:variant>
        <vt:i4>6433</vt:i4>
      </vt:variant>
      <vt:variant>
        <vt:i4>1026</vt:i4>
      </vt:variant>
      <vt:variant>
        <vt:i4>1</vt:i4>
      </vt:variant>
      <vt:variant>
        <vt:lpwstr>cid:image002.jpg@01D019E0.28055070</vt:lpwstr>
      </vt:variant>
      <vt:variant>
        <vt:lpwstr/>
      </vt:variant>
      <vt:variant>
        <vt:i4>7536716</vt:i4>
      </vt:variant>
      <vt:variant>
        <vt:i4>6571</vt:i4>
      </vt:variant>
      <vt:variant>
        <vt:i4>1027</vt:i4>
      </vt:variant>
      <vt:variant>
        <vt:i4>1</vt:i4>
      </vt:variant>
      <vt:variant>
        <vt:lpwstr>cid:image004.jpg@01D019E0.28055070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Andreas Haberler</cp:lastModifiedBy>
  <cp:revision>3</cp:revision>
  <cp:lastPrinted>2018-03-28T13:12:00Z</cp:lastPrinted>
  <dcterms:created xsi:type="dcterms:W3CDTF">2018-05-28T11:09:00Z</dcterms:created>
  <dcterms:modified xsi:type="dcterms:W3CDTF">2018-05-28T11:10:00Z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