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D0" w:rsidRPr="00626ED2" w:rsidRDefault="007658D0">
      <w:pPr>
        <w:jc w:val="both"/>
        <w:rPr>
          <w:b/>
          <w:sz w:val="24"/>
          <w:szCs w:val="24"/>
        </w:rPr>
      </w:pPr>
    </w:p>
    <w:p w:rsidR="00474B5D" w:rsidRPr="00CC0987" w:rsidRDefault="00AC46F8">
      <w:pPr>
        <w:jc w:val="both"/>
        <w:rPr>
          <w:b/>
          <w:sz w:val="24"/>
          <w:szCs w:val="24"/>
          <w:lang w:val="de-DE"/>
        </w:rPr>
      </w:pPr>
      <w:r w:rsidRPr="00CC0987">
        <w:rPr>
          <w:b/>
          <w:sz w:val="24"/>
          <w:lang w:val="de-DE"/>
        </w:rPr>
        <w:t xml:space="preserve">WEG </w:t>
      </w:r>
      <w:r w:rsidR="00EF1DB8" w:rsidRPr="00CC0987">
        <w:rPr>
          <w:b/>
          <w:sz w:val="24"/>
          <w:lang w:val="de-DE"/>
        </w:rPr>
        <w:t>e</w:t>
      </w:r>
      <w:r w:rsidR="00CC0987" w:rsidRPr="00CC0987">
        <w:rPr>
          <w:b/>
          <w:sz w:val="24"/>
          <w:lang w:val="de-DE"/>
        </w:rPr>
        <w:t xml:space="preserve">rweitert </w:t>
      </w:r>
      <w:r w:rsidR="00D67845">
        <w:rPr>
          <w:b/>
          <w:sz w:val="24"/>
          <w:lang w:val="de-DE"/>
        </w:rPr>
        <w:t>Portfolio</w:t>
      </w:r>
      <w:r w:rsidR="00CC0987" w:rsidRPr="00CC0987">
        <w:rPr>
          <w:b/>
          <w:sz w:val="24"/>
          <w:lang w:val="de-DE"/>
        </w:rPr>
        <w:t xml:space="preserve"> für explosionsgefährdete Bereiche </w:t>
      </w:r>
      <w:r w:rsidR="00763808">
        <w:rPr>
          <w:b/>
          <w:sz w:val="24"/>
          <w:lang w:val="de-DE"/>
        </w:rPr>
        <w:t>um</w:t>
      </w:r>
      <w:r w:rsidR="00CC0987" w:rsidRPr="00CC0987">
        <w:rPr>
          <w:b/>
          <w:sz w:val="24"/>
          <w:lang w:val="de-DE"/>
        </w:rPr>
        <w:t xml:space="preserve"> Motoren</w:t>
      </w:r>
      <w:r w:rsidR="004F6F9A">
        <w:rPr>
          <w:b/>
          <w:sz w:val="24"/>
          <w:lang w:val="de-DE"/>
        </w:rPr>
        <w:t xml:space="preserve"> für </w:t>
      </w:r>
      <w:r w:rsidR="00CC0987" w:rsidRPr="00CC0987">
        <w:rPr>
          <w:b/>
          <w:sz w:val="24"/>
          <w:lang w:val="de-DE"/>
        </w:rPr>
        <w:t>erhöhte Sicherheit</w:t>
      </w:r>
      <w:r w:rsidR="00EF1DB8" w:rsidRPr="00CC0987">
        <w:rPr>
          <w:b/>
          <w:sz w:val="24"/>
          <w:lang w:val="de-DE"/>
        </w:rPr>
        <w:t xml:space="preserve"> </w:t>
      </w:r>
      <w:r w:rsidR="002241F7">
        <w:rPr>
          <w:b/>
          <w:sz w:val="24"/>
          <w:lang w:val="de-DE"/>
        </w:rPr>
        <w:t xml:space="preserve"> </w:t>
      </w:r>
    </w:p>
    <w:p w:rsidR="00A3172E" w:rsidRPr="002D5E20" w:rsidRDefault="004B0C8B" w:rsidP="00C337D4">
      <w:pPr>
        <w:spacing w:after="0" w:line="360" w:lineRule="auto"/>
        <w:jc w:val="both"/>
        <w:rPr>
          <w:lang w:val="de-DE"/>
        </w:rPr>
      </w:pPr>
      <w:r w:rsidRPr="00CC0987">
        <w:rPr>
          <w:lang w:val="de-DE"/>
        </w:rPr>
        <w:t xml:space="preserve">WEG, </w:t>
      </w:r>
      <w:r w:rsidR="00763808" w:rsidRPr="00BC7833">
        <w:rPr>
          <w:rFonts w:cs="Calibri"/>
          <w:lang w:val="de-DE"/>
        </w:rPr>
        <w:t>ein weltweit führender Hersteller in der Antriebstechnik</w:t>
      </w:r>
      <w:r w:rsidR="00587512">
        <w:rPr>
          <w:lang w:val="de-DE"/>
        </w:rPr>
        <w:t>,</w:t>
      </w:r>
      <w:r w:rsidR="00CC0987" w:rsidRPr="00CC0987">
        <w:rPr>
          <w:lang w:val="de-DE"/>
        </w:rPr>
        <w:t xml:space="preserve"> hat seine Motorenbaureihe W22X für explosionsgefährdete Bereiche </w:t>
      </w:r>
      <w:r w:rsidR="00763808">
        <w:rPr>
          <w:lang w:val="de-DE"/>
        </w:rPr>
        <w:t>um</w:t>
      </w:r>
      <w:r w:rsidR="00CC0987" w:rsidRPr="00CC0987">
        <w:rPr>
          <w:lang w:val="de-DE"/>
        </w:rPr>
        <w:t xml:space="preserve"> </w:t>
      </w:r>
      <w:r w:rsidR="00763808">
        <w:rPr>
          <w:lang w:val="de-DE"/>
        </w:rPr>
        <w:t xml:space="preserve">Motoren für </w:t>
      </w:r>
      <w:r w:rsidR="00CC0987" w:rsidRPr="00CC0987">
        <w:rPr>
          <w:lang w:val="de-DE"/>
        </w:rPr>
        <w:t xml:space="preserve">erhöhte Sicherheit </w:t>
      </w:r>
      <w:r w:rsidR="00763808">
        <w:rPr>
          <w:lang w:val="de-DE"/>
        </w:rPr>
        <w:t xml:space="preserve">(Ex e) </w:t>
      </w:r>
      <w:r w:rsidR="00CC0987" w:rsidRPr="00CC0987">
        <w:rPr>
          <w:lang w:val="de-DE"/>
        </w:rPr>
        <w:t xml:space="preserve">erweitert. Die neuen Motoren </w:t>
      </w:r>
      <w:r w:rsidR="00763808">
        <w:rPr>
          <w:lang w:val="de-DE"/>
        </w:rPr>
        <w:t>W22Xe bedienen</w:t>
      </w:r>
      <w:r w:rsidR="00CC0987" w:rsidRPr="00CC0987">
        <w:rPr>
          <w:lang w:val="de-DE"/>
        </w:rPr>
        <w:t xml:space="preserve"> d</w:t>
      </w:r>
      <w:r w:rsidR="00763808">
        <w:rPr>
          <w:lang w:val="de-DE"/>
        </w:rPr>
        <w:t>ie</w:t>
      </w:r>
      <w:r w:rsidR="00CC0987" w:rsidRPr="00CC0987">
        <w:rPr>
          <w:lang w:val="de-DE"/>
        </w:rPr>
        <w:t xml:space="preserve"> </w:t>
      </w:r>
      <w:r w:rsidR="00763808">
        <w:rPr>
          <w:lang w:val="de-DE"/>
        </w:rPr>
        <w:t>steigende</w:t>
      </w:r>
      <w:r w:rsidR="00CC0987" w:rsidRPr="00CC0987">
        <w:rPr>
          <w:lang w:val="de-DE"/>
        </w:rPr>
        <w:t xml:space="preserve"> Nachfrage in Europa nach kosten</w:t>
      </w:r>
      <w:r w:rsidR="00763808">
        <w:rPr>
          <w:lang w:val="de-DE"/>
        </w:rPr>
        <w:t>-</w:t>
      </w:r>
      <w:r w:rsidR="00CC0987" w:rsidRPr="00CC0987">
        <w:rPr>
          <w:lang w:val="de-DE"/>
        </w:rPr>
        <w:t xml:space="preserve"> und energieeffiziente</w:t>
      </w:r>
      <w:r w:rsidR="00CC0987">
        <w:rPr>
          <w:lang w:val="de-DE"/>
        </w:rPr>
        <w:t>r</w:t>
      </w:r>
      <w:r w:rsidR="00CC0987" w:rsidRPr="00CC0987">
        <w:rPr>
          <w:lang w:val="de-DE"/>
        </w:rPr>
        <w:t xml:space="preserve"> </w:t>
      </w:r>
      <w:r w:rsidR="000B38AA">
        <w:rPr>
          <w:lang w:val="de-DE"/>
        </w:rPr>
        <w:t xml:space="preserve">Ausrüstung für Ex-klassifizierte Bereiche. </w:t>
      </w:r>
      <w:r w:rsidR="00763808">
        <w:rPr>
          <w:lang w:val="de-DE"/>
        </w:rPr>
        <w:t>Sie sind</w:t>
      </w:r>
      <w:r w:rsidR="000B38AA" w:rsidRPr="002D5E20">
        <w:rPr>
          <w:lang w:val="de-DE"/>
        </w:rPr>
        <w:t xml:space="preserve"> </w:t>
      </w:r>
      <w:r w:rsidR="00763808" w:rsidRPr="002D5E20">
        <w:rPr>
          <w:lang w:val="de-DE"/>
        </w:rPr>
        <w:t xml:space="preserve">in den Energieeffizienzklassen IE2 und IE3 </w:t>
      </w:r>
      <w:r w:rsidR="00763808">
        <w:rPr>
          <w:lang w:val="de-DE"/>
        </w:rPr>
        <w:t>erhältlich und verfügen –</w:t>
      </w:r>
      <w:r w:rsidR="002D5E20" w:rsidRPr="002D5E20">
        <w:rPr>
          <w:lang w:val="de-DE"/>
        </w:rPr>
        <w:t>anders</w:t>
      </w:r>
      <w:r w:rsidR="00763808">
        <w:rPr>
          <w:lang w:val="de-DE"/>
        </w:rPr>
        <w:t xml:space="preserve"> </w:t>
      </w:r>
      <w:r w:rsidR="002D5E20" w:rsidRPr="002D5E20">
        <w:rPr>
          <w:lang w:val="de-DE"/>
        </w:rPr>
        <w:t>als die Mehrzahl der auf dem Markt erhältlichen Motoren mit erhöhter Sicherheit</w:t>
      </w:r>
      <w:r w:rsidR="00587512">
        <w:rPr>
          <w:lang w:val="de-DE"/>
        </w:rPr>
        <w:t xml:space="preserve"> </w:t>
      </w:r>
      <w:r w:rsidR="00587512" w:rsidRPr="002D5E20">
        <w:rPr>
          <w:lang w:val="de-DE"/>
        </w:rPr>
        <w:t>–</w:t>
      </w:r>
      <w:r w:rsidR="00713CE5">
        <w:rPr>
          <w:lang w:val="de-DE"/>
        </w:rPr>
        <w:t xml:space="preserve"> </w:t>
      </w:r>
      <w:r w:rsidR="002D5E20" w:rsidRPr="002D5E20">
        <w:rPr>
          <w:lang w:val="de-DE"/>
        </w:rPr>
        <w:t xml:space="preserve">über eine Zertifizierung, die </w:t>
      </w:r>
      <w:r w:rsidR="00713CE5">
        <w:rPr>
          <w:lang w:val="de-DE"/>
        </w:rPr>
        <w:t>den</w:t>
      </w:r>
      <w:r w:rsidR="002D5E20" w:rsidRPr="002D5E20">
        <w:rPr>
          <w:lang w:val="de-DE"/>
        </w:rPr>
        <w:t xml:space="preserve"> Einsatz in Verbindung mit Frequenzumrichter</w:t>
      </w:r>
      <w:r w:rsidR="00D67845">
        <w:rPr>
          <w:lang w:val="de-DE"/>
        </w:rPr>
        <w:t>n</w:t>
      </w:r>
      <w:r w:rsidR="002D5E20" w:rsidRPr="002D5E20">
        <w:rPr>
          <w:lang w:val="de-DE"/>
        </w:rPr>
        <w:t xml:space="preserve"> </w:t>
      </w:r>
      <w:r w:rsidR="002D5E20">
        <w:rPr>
          <w:lang w:val="de-DE"/>
        </w:rPr>
        <w:t>er</w:t>
      </w:r>
      <w:r w:rsidR="004F6F9A">
        <w:rPr>
          <w:lang w:val="de-DE"/>
        </w:rPr>
        <w:t>laubt</w:t>
      </w:r>
      <w:r w:rsidR="00713CE5">
        <w:rPr>
          <w:lang w:val="de-DE"/>
        </w:rPr>
        <w:t xml:space="preserve">. Auf diese Weise ermöglichen die Motoren unter anderem </w:t>
      </w:r>
      <w:r w:rsidR="002D5E20">
        <w:rPr>
          <w:lang w:val="de-DE"/>
        </w:rPr>
        <w:t>Unternehmen in der Öl- und Gasindustrie oder der chemischen und pharmazeutischen Industrie</w:t>
      </w:r>
      <w:r w:rsidR="00713CE5">
        <w:rPr>
          <w:lang w:val="de-DE"/>
        </w:rPr>
        <w:t>,</w:t>
      </w:r>
      <w:r w:rsidR="002D5E20">
        <w:rPr>
          <w:lang w:val="de-DE"/>
        </w:rPr>
        <w:t xml:space="preserve"> </w:t>
      </w:r>
      <w:r w:rsidR="00713CE5">
        <w:rPr>
          <w:lang w:val="de-DE"/>
        </w:rPr>
        <w:t xml:space="preserve">ihre </w:t>
      </w:r>
      <w:r w:rsidR="002D5E20">
        <w:rPr>
          <w:lang w:val="de-DE"/>
        </w:rPr>
        <w:t xml:space="preserve">Energiekosten </w:t>
      </w:r>
      <w:r w:rsidR="00713CE5">
        <w:rPr>
          <w:lang w:val="de-DE"/>
        </w:rPr>
        <w:t>zu reduzieren</w:t>
      </w:r>
      <w:r w:rsidR="002D5E20">
        <w:rPr>
          <w:lang w:val="de-DE"/>
        </w:rPr>
        <w:t>.</w:t>
      </w:r>
    </w:p>
    <w:p w:rsidR="00D74D52" w:rsidRPr="002D5E20" w:rsidRDefault="00D74D52" w:rsidP="00BC0BE0">
      <w:pPr>
        <w:spacing w:after="0" w:line="360" w:lineRule="auto"/>
        <w:jc w:val="both"/>
        <w:rPr>
          <w:color w:val="FF0000"/>
          <w:lang w:val="de-DE"/>
        </w:rPr>
      </w:pPr>
    </w:p>
    <w:p w:rsidR="00B63E3B" w:rsidRDefault="00713CE5" w:rsidP="00BC0BE0">
      <w:pPr>
        <w:spacing w:after="0" w:line="360" w:lineRule="auto"/>
        <w:jc w:val="both"/>
        <w:rPr>
          <w:lang w:val="de-DE"/>
        </w:rPr>
      </w:pPr>
      <w:r>
        <w:rPr>
          <w:lang w:val="de-DE"/>
        </w:rPr>
        <w:t>„</w:t>
      </w:r>
      <w:r w:rsidR="004F6F9A">
        <w:rPr>
          <w:lang w:val="de-DE"/>
        </w:rPr>
        <w:t xml:space="preserve">Im Hinblick </w:t>
      </w:r>
      <w:r w:rsidR="0094283A">
        <w:rPr>
          <w:lang w:val="de-DE"/>
        </w:rPr>
        <w:t xml:space="preserve">auf den Antrieb </w:t>
      </w:r>
      <w:r>
        <w:rPr>
          <w:lang w:val="de-DE"/>
        </w:rPr>
        <w:t>essentielle</w:t>
      </w:r>
      <w:r w:rsidR="0094283A">
        <w:rPr>
          <w:lang w:val="de-DE"/>
        </w:rPr>
        <w:t>r</w:t>
      </w:r>
      <w:r w:rsidR="00183FFC">
        <w:rPr>
          <w:lang w:val="de-DE"/>
        </w:rPr>
        <w:t xml:space="preserve"> Ausrüstung </w:t>
      </w:r>
      <w:r w:rsidR="0094283A">
        <w:rPr>
          <w:lang w:val="de-DE"/>
        </w:rPr>
        <w:t xml:space="preserve">in explosionsgefährdeten Bereichen </w:t>
      </w:r>
      <w:r w:rsidR="00183FFC">
        <w:rPr>
          <w:lang w:val="de-DE"/>
        </w:rPr>
        <w:t xml:space="preserve">wie Pumpen, Lüfter, Kompressoren oder Mischer </w:t>
      </w:r>
      <w:r w:rsidR="004F6F9A">
        <w:rPr>
          <w:lang w:val="de-DE"/>
        </w:rPr>
        <w:t xml:space="preserve">haben wir es uns zur Aufgabe gemacht, </w:t>
      </w:r>
      <w:r w:rsidR="0094283A">
        <w:rPr>
          <w:lang w:val="de-DE"/>
        </w:rPr>
        <w:t xml:space="preserve">den Betrieb dieser Anlagen zuverlässig zu </w:t>
      </w:r>
      <w:r w:rsidR="00183FFC">
        <w:rPr>
          <w:lang w:val="de-DE"/>
        </w:rPr>
        <w:t xml:space="preserve">gewährleisten und gleichzeitig die </w:t>
      </w:r>
      <w:r w:rsidR="00183FFC" w:rsidRPr="00183FFC">
        <w:rPr>
          <w:lang w:val="de-DE"/>
        </w:rPr>
        <w:t xml:space="preserve">Betriebskosten </w:t>
      </w:r>
      <w:r w:rsidR="00183FFC">
        <w:rPr>
          <w:lang w:val="de-DE"/>
        </w:rPr>
        <w:t>möglichst niedrig zu halten</w:t>
      </w:r>
      <w:r w:rsidR="0094283A">
        <w:rPr>
          <w:lang w:val="de-DE"/>
        </w:rPr>
        <w:t>“</w:t>
      </w:r>
      <w:r w:rsidR="007E184D">
        <w:rPr>
          <w:lang w:val="de-DE"/>
        </w:rPr>
        <w:t xml:space="preserve">, </w:t>
      </w:r>
      <w:r w:rsidR="0094283A">
        <w:rPr>
          <w:lang w:val="de-DE"/>
        </w:rPr>
        <w:t>erklärt</w:t>
      </w:r>
      <w:r w:rsidR="007E184D">
        <w:rPr>
          <w:lang w:val="de-DE"/>
        </w:rPr>
        <w:t xml:space="preserve"> Andrew Glover, Produktmanager Europa für Niederspannungsmotoren.</w:t>
      </w:r>
      <w:r w:rsidR="00183FFC">
        <w:rPr>
          <w:lang w:val="de-DE"/>
        </w:rPr>
        <w:t xml:space="preserve"> </w:t>
      </w:r>
      <w:r w:rsidR="0094283A">
        <w:rPr>
          <w:lang w:val="de-DE"/>
        </w:rPr>
        <w:t>„</w:t>
      </w:r>
      <w:r w:rsidR="00AE52EC" w:rsidRPr="00AE52EC">
        <w:rPr>
          <w:lang w:val="de-DE"/>
        </w:rPr>
        <w:t xml:space="preserve">Vor diesem Hintergrund </w:t>
      </w:r>
      <w:r w:rsidR="00183FFC" w:rsidRPr="00AE52EC">
        <w:rPr>
          <w:lang w:val="de-DE"/>
        </w:rPr>
        <w:t xml:space="preserve">wollen wir </w:t>
      </w:r>
      <w:r w:rsidR="00C75960">
        <w:rPr>
          <w:lang w:val="de-DE"/>
        </w:rPr>
        <w:t xml:space="preserve">mit unseren Produkten möglichst alle </w:t>
      </w:r>
      <w:r w:rsidR="00AE52EC" w:rsidRPr="00AE52EC">
        <w:rPr>
          <w:lang w:val="de-DE"/>
        </w:rPr>
        <w:t xml:space="preserve">unterschiedlichen Anforderungen und Spezifikationen des Marktes </w:t>
      </w:r>
      <w:r w:rsidR="00C75960">
        <w:rPr>
          <w:lang w:val="de-DE"/>
        </w:rPr>
        <w:t>bedienen.</w:t>
      </w:r>
      <w:r w:rsidR="00AE52EC" w:rsidRPr="00AE52EC">
        <w:rPr>
          <w:lang w:val="de-DE"/>
        </w:rPr>
        <w:t xml:space="preserve"> </w:t>
      </w:r>
      <w:r w:rsidR="00C75960">
        <w:rPr>
          <w:lang w:val="de-DE"/>
        </w:rPr>
        <w:t>W</w:t>
      </w:r>
      <w:r w:rsidR="00AE52EC" w:rsidRPr="00AE52EC">
        <w:rPr>
          <w:lang w:val="de-DE"/>
        </w:rPr>
        <w:t xml:space="preserve">ir </w:t>
      </w:r>
      <w:r w:rsidR="00C75960">
        <w:rPr>
          <w:lang w:val="de-DE"/>
        </w:rPr>
        <w:t>sind e</w:t>
      </w:r>
      <w:r w:rsidR="00AE52EC" w:rsidRPr="00AE52EC">
        <w:rPr>
          <w:lang w:val="de-DE"/>
        </w:rPr>
        <w:t>iner der wenigen Hersteller, d</w:t>
      </w:r>
      <w:r w:rsidR="00AE52EC">
        <w:rPr>
          <w:lang w:val="de-DE"/>
        </w:rPr>
        <w:t xml:space="preserve">ie ein derartig breites Spektrum </w:t>
      </w:r>
      <w:r w:rsidR="00C75960">
        <w:rPr>
          <w:lang w:val="de-DE"/>
        </w:rPr>
        <w:t>an</w:t>
      </w:r>
      <w:r w:rsidR="00AE52EC">
        <w:rPr>
          <w:lang w:val="de-DE"/>
        </w:rPr>
        <w:t xml:space="preserve"> sicheren, effizienten und zuverlässigen ex</w:t>
      </w:r>
      <w:r w:rsidR="00C75960">
        <w:rPr>
          <w:lang w:val="de-DE"/>
        </w:rPr>
        <w:t>plosions</w:t>
      </w:r>
      <w:r w:rsidR="00AE52EC">
        <w:rPr>
          <w:lang w:val="de-DE"/>
        </w:rPr>
        <w:t>geschützten Motoren entsprechend den neuesten EU-</w:t>
      </w:r>
      <w:r w:rsidR="00C75960">
        <w:rPr>
          <w:lang w:val="de-DE"/>
        </w:rPr>
        <w:t>Regularien</w:t>
      </w:r>
      <w:r w:rsidR="00AE52EC">
        <w:rPr>
          <w:lang w:val="de-DE"/>
        </w:rPr>
        <w:t xml:space="preserve"> und internationalen Vorschriften </w:t>
      </w:r>
      <w:r w:rsidR="007E184D">
        <w:rPr>
          <w:lang w:val="de-DE"/>
        </w:rPr>
        <w:t>anbieten</w:t>
      </w:r>
      <w:r w:rsidR="00AE52EC">
        <w:rPr>
          <w:lang w:val="de-DE"/>
        </w:rPr>
        <w:t>.</w:t>
      </w:r>
      <w:r w:rsidR="00C75960">
        <w:rPr>
          <w:lang w:val="de-DE"/>
        </w:rPr>
        <w:t>“</w:t>
      </w:r>
      <w:r w:rsidR="00AE52EC">
        <w:rPr>
          <w:lang w:val="de-DE"/>
        </w:rPr>
        <w:t xml:space="preserve"> </w:t>
      </w:r>
    </w:p>
    <w:p w:rsidR="00AE52EC" w:rsidRPr="00AE52EC" w:rsidRDefault="00AE52EC" w:rsidP="00BC0BE0">
      <w:pPr>
        <w:spacing w:after="0" w:line="360" w:lineRule="auto"/>
        <w:jc w:val="both"/>
        <w:rPr>
          <w:color w:val="FF0000"/>
          <w:lang w:val="de-DE"/>
        </w:rPr>
      </w:pPr>
    </w:p>
    <w:p w:rsidR="00D3716C" w:rsidRDefault="00AE52EC" w:rsidP="00C15B80">
      <w:pPr>
        <w:spacing w:after="0" w:line="360" w:lineRule="auto"/>
        <w:jc w:val="both"/>
        <w:rPr>
          <w:lang w:val="de-DE"/>
        </w:rPr>
      </w:pPr>
      <w:r w:rsidRPr="00AE52EC">
        <w:rPr>
          <w:lang w:val="de-DE"/>
        </w:rPr>
        <w:t xml:space="preserve">Die </w:t>
      </w:r>
      <w:r w:rsidR="00C75960">
        <w:rPr>
          <w:lang w:val="de-DE"/>
        </w:rPr>
        <w:t>Motoren</w:t>
      </w:r>
      <w:r w:rsidRPr="00AE52EC">
        <w:rPr>
          <w:lang w:val="de-DE"/>
        </w:rPr>
        <w:t xml:space="preserve"> der Baureihe W22X</w:t>
      </w:r>
      <w:r w:rsidR="007E184D">
        <w:rPr>
          <w:lang w:val="de-DE"/>
        </w:rPr>
        <w:t>e</w:t>
      </w:r>
      <w:r w:rsidRPr="00AE52EC">
        <w:rPr>
          <w:lang w:val="de-DE"/>
        </w:rPr>
        <w:t xml:space="preserve"> werden in Übereinstimmung mit der neuesten Ausgabe der </w:t>
      </w:r>
      <w:r w:rsidR="00C15B80" w:rsidRPr="00AE52EC">
        <w:rPr>
          <w:lang w:val="de-DE"/>
        </w:rPr>
        <w:t>IEC 60079-7:2015 (</w:t>
      </w:r>
      <w:r w:rsidRPr="00AE52EC">
        <w:rPr>
          <w:lang w:val="de-DE"/>
        </w:rPr>
        <w:t xml:space="preserve">Teil </w:t>
      </w:r>
      <w:r w:rsidR="00C15B80" w:rsidRPr="00AE52EC">
        <w:rPr>
          <w:lang w:val="de-DE"/>
        </w:rPr>
        <w:t xml:space="preserve">7: </w:t>
      </w:r>
      <w:r w:rsidR="00902D2C" w:rsidRPr="00902D2C">
        <w:rPr>
          <w:lang w:val="de-DE"/>
        </w:rPr>
        <w:t xml:space="preserve">Geräteschutz durch erhöhte Sicherheit </w:t>
      </w:r>
      <w:r w:rsidR="003D4BEA">
        <w:rPr>
          <w:lang w:val="de-DE"/>
        </w:rPr>
        <w:t>„</w:t>
      </w:r>
      <w:r w:rsidR="00DC6AE2" w:rsidRPr="00AE52EC">
        <w:rPr>
          <w:lang w:val="de-DE"/>
        </w:rPr>
        <w:t>e</w:t>
      </w:r>
      <w:r w:rsidR="003D4BEA">
        <w:rPr>
          <w:lang w:val="de-DE"/>
        </w:rPr>
        <w:t>“</w:t>
      </w:r>
      <w:r w:rsidR="00DC6AE2" w:rsidRPr="00AE52EC">
        <w:rPr>
          <w:lang w:val="de-DE"/>
        </w:rPr>
        <w:t>)</w:t>
      </w:r>
      <w:r w:rsidR="00902D2C">
        <w:rPr>
          <w:lang w:val="de-DE"/>
        </w:rPr>
        <w:t xml:space="preserve"> </w:t>
      </w:r>
      <w:r w:rsidR="003D4BEA">
        <w:rPr>
          <w:lang w:val="de-DE"/>
        </w:rPr>
        <w:t>gefertigt</w:t>
      </w:r>
      <w:r w:rsidR="00902D2C">
        <w:rPr>
          <w:lang w:val="de-DE"/>
        </w:rPr>
        <w:t xml:space="preserve"> und stehen in Baugrößen von </w:t>
      </w:r>
      <w:r w:rsidR="003D4BEA">
        <w:rPr>
          <w:lang w:val="de-DE"/>
        </w:rPr>
        <w:t xml:space="preserve">IEC </w:t>
      </w:r>
      <w:r w:rsidR="00C15B80" w:rsidRPr="00AE52EC">
        <w:rPr>
          <w:lang w:val="de-DE"/>
        </w:rPr>
        <w:t xml:space="preserve">63 </w:t>
      </w:r>
      <w:r w:rsidR="00902D2C">
        <w:rPr>
          <w:lang w:val="de-DE"/>
        </w:rPr>
        <w:t xml:space="preserve">bis </w:t>
      </w:r>
      <w:r w:rsidR="00C15B80" w:rsidRPr="00AE52EC">
        <w:rPr>
          <w:lang w:val="de-DE"/>
        </w:rPr>
        <w:t xml:space="preserve">355 </w:t>
      </w:r>
      <w:r w:rsidR="003D4BEA">
        <w:rPr>
          <w:lang w:val="de-DE"/>
        </w:rPr>
        <w:t>sowie</w:t>
      </w:r>
      <w:r w:rsidR="00902D2C">
        <w:rPr>
          <w:lang w:val="de-DE"/>
        </w:rPr>
        <w:t xml:space="preserve"> mit Nennleistungen bis </w:t>
      </w:r>
      <w:r w:rsidR="009312FF" w:rsidRPr="00AE52EC">
        <w:rPr>
          <w:lang w:val="de-DE"/>
        </w:rPr>
        <w:t>25</w:t>
      </w:r>
      <w:r w:rsidR="00C15B80" w:rsidRPr="00AE52EC">
        <w:rPr>
          <w:lang w:val="de-DE"/>
        </w:rPr>
        <w:t>0 kW</w:t>
      </w:r>
      <w:r w:rsidR="00902D2C">
        <w:rPr>
          <w:lang w:val="de-DE"/>
        </w:rPr>
        <w:t xml:space="preserve"> zur Verfügung. </w:t>
      </w:r>
      <w:r w:rsidR="00D3716C">
        <w:rPr>
          <w:lang w:val="de-DE"/>
        </w:rPr>
        <w:t>Darüber hinaus</w:t>
      </w:r>
      <w:r w:rsidR="00902D2C">
        <w:rPr>
          <w:lang w:val="de-DE"/>
        </w:rPr>
        <w:t xml:space="preserve"> </w:t>
      </w:r>
      <w:r w:rsidR="003D4BEA">
        <w:rPr>
          <w:lang w:val="de-DE"/>
        </w:rPr>
        <w:t xml:space="preserve">bietet WEG </w:t>
      </w:r>
      <w:r w:rsidR="00902D2C">
        <w:rPr>
          <w:lang w:val="de-DE"/>
        </w:rPr>
        <w:t>eine V</w:t>
      </w:r>
      <w:r w:rsidR="003D4BEA">
        <w:rPr>
          <w:lang w:val="de-DE"/>
        </w:rPr>
        <w:t>ariante</w:t>
      </w:r>
      <w:r w:rsidR="00902D2C">
        <w:rPr>
          <w:lang w:val="de-DE"/>
        </w:rPr>
        <w:t xml:space="preserve"> an, die den Empfehlungen de</w:t>
      </w:r>
      <w:r w:rsidR="00587512">
        <w:rPr>
          <w:lang w:val="de-DE"/>
        </w:rPr>
        <w:t>s</w:t>
      </w:r>
      <w:r w:rsidR="00902D2C">
        <w:rPr>
          <w:lang w:val="de-DE"/>
        </w:rPr>
        <w:t xml:space="preserve"> </w:t>
      </w:r>
      <w:r w:rsidR="00587512">
        <w:rPr>
          <w:lang w:val="de-DE"/>
        </w:rPr>
        <w:t xml:space="preserve">deutschen </w:t>
      </w:r>
      <w:r w:rsidR="004A40F9" w:rsidRPr="00902D2C">
        <w:rPr>
          <w:lang w:val="de-DE"/>
        </w:rPr>
        <w:t>Verband</w:t>
      </w:r>
      <w:r w:rsidR="00587512">
        <w:rPr>
          <w:lang w:val="de-DE"/>
        </w:rPr>
        <w:t>s</w:t>
      </w:r>
      <w:r w:rsidR="004A40F9" w:rsidRPr="00902D2C">
        <w:rPr>
          <w:lang w:val="de-DE"/>
        </w:rPr>
        <w:t xml:space="preserve"> der </w:t>
      </w:r>
      <w:r w:rsidR="005F7744">
        <w:rPr>
          <w:lang w:val="de-DE"/>
        </w:rPr>
        <w:t>I</w:t>
      </w:r>
      <w:r w:rsidR="004A40F9" w:rsidRPr="00902D2C">
        <w:rPr>
          <w:lang w:val="de-DE"/>
        </w:rPr>
        <w:t>ndustriellen Energie- und Kraftwirtschaft (VIK)</w:t>
      </w:r>
      <w:r w:rsidR="006D3CE3" w:rsidRPr="00902D2C">
        <w:rPr>
          <w:lang w:val="de-DE"/>
        </w:rPr>
        <w:t xml:space="preserve"> </w:t>
      </w:r>
      <w:r w:rsidR="00902D2C" w:rsidRPr="00902D2C">
        <w:rPr>
          <w:lang w:val="de-DE"/>
        </w:rPr>
        <w:t>entspricht.</w:t>
      </w:r>
      <w:r w:rsidR="003D4BEA">
        <w:rPr>
          <w:lang w:val="de-DE"/>
        </w:rPr>
        <w:t xml:space="preserve"> </w:t>
      </w:r>
    </w:p>
    <w:p w:rsidR="00D3716C" w:rsidRDefault="00D3716C" w:rsidP="00C15B80">
      <w:pPr>
        <w:spacing w:after="0" w:line="360" w:lineRule="auto"/>
        <w:jc w:val="both"/>
        <w:rPr>
          <w:lang w:val="de-DE"/>
        </w:rPr>
      </w:pPr>
    </w:p>
    <w:p w:rsidR="004A40F9" w:rsidRPr="00902D2C" w:rsidRDefault="003D4BEA" w:rsidP="00C15B80">
      <w:pPr>
        <w:spacing w:after="0" w:line="360" w:lineRule="auto"/>
        <w:jc w:val="both"/>
        <w:rPr>
          <w:lang w:val="de-DE"/>
        </w:rPr>
      </w:pPr>
      <w:r>
        <w:rPr>
          <w:lang w:val="de-DE"/>
        </w:rPr>
        <w:t xml:space="preserve">Die </w:t>
      </w:r>
      <w:r w:rsidR="004A40F9" w:rsidRPr="00902D2C">
        <w:rPr>
          <w:lang w:val="de-DE"/>
        </w:rPr>
        <w:t>ATEX</w:t>
      </w:r>
      <w:r w:rsidR="00902D2C" w:rsidRPr="00902D2C">
        <w:rPr>
          <w:lang w:val="de-DE"/>
        </w:rPr>
        <w:t>-</w:t>
      </w:r>
      <w:r w:rsidR="004A40F9" w:rsidRPr="00902D2C">
        <w:rPr>
          <w:lang w:val="de-DE"/>
        </w:rPr>
        <w:t xml:space="preserve"> </w:t>
      </w:r>
      <w:r w:rsidR="00902D2C" w:rsidRPr="00902D2C">
        <w:rPr>
          <w:lang w:val="de-DE"/>
        </w:rPr>
        <w:t>u</w:t>
      </w:r>
      <w:r w:rsidR="004A40F9" w:rsidRPr="00902D2C">
        <w:rPr>
          <w:lang w:val="de-DE"/>
        </w:rPr>
        <w:t xml:space="preserve">nd </w:t>
      </w:r>
      <w:proofErr w:type="spellStart"/>
      <w:r w:rsidR="004A40F9" w:rsidRPr="00902D2C">
        <w:rPr>
          <w:lang w:val="de-DE"/>
        </w:rPr>
        <w:t>IECEx</w:t>
      </w:r>
      <w:proofErr w:type="spellEnd"/>
      <w:r w:rsidR="00902D2C">
        <w:rPr>
          <w:lang w:val="de-DE"/>
        </w:rPr>
        <w:t>-P</w:t>
      </w:r>
      <w:r w:rsidR="00902D2C" w:rsidRPr="00902D2C">
        <w:rPr>
          <w:lang w:val="de-DE"/>
        </w:rPr>
        <w:t xml:space="preserve">roduktzertifizierungen für die Baureihe </w:t>
      </w:r>
      <w:r w:rsidR="00DC6AE2" w:rsidRPr="00902D2C">
        <w:rPr>
          <w:lang w:val="de-DE"/>
        </w:rPr>
        <w:t>W22Xe</w:t>
      </w:r>
      <w:r w:rsidR="004A40F9" w:rsidRPr="00902D2C">
        <w:rPr>
          <w:lang w:val="de-DE"/>
        </w:rPr>
        <w:t xml:space="preserve"> </w:t>
      </w:r>
      <w:r>
        <w:rPr>
          <w:lang w:val="de-DE"/>
        </w:rPr>
        <w:t xml:space="preserve">erteilt </w:t>
      </w:r>
      <w:r w:rsidR="00902D2C" w:rsidRPr="00902D2C">
        <w:rPr>
          <w:lang w:val="de-DE"/>
        </w:rPr>
        <w:t xml:space="preserve">die </w:t>
      </w:r>
      <w:r>
        <w:rPr>
          <w:lang w:val="de-DE"/>
        </w:rPr>
        <w:t xml:space="preserve">Zertifizierungsgesellschaft </w:t>
      </w:r>
      <w:r w:rsidR="00902D2C" w:rsidRPr="00902D2C">
        <w:rPr>
          <w:lang w:val="de-DE"/>
        </w:rPr>
        <w:t>SGS BASEEFA</w:t>
      </w:r>
      <w:r w:rsidR="00902D2C">
        <w:rPr>
          <w:lang w:val="de-DE"/>
        </w:rPr>
        <w:t>.</w:t>
      </w:r>
      <w:r w:rsidR="004F6F9A">
        <w:rPr>
          <w:lang w:val="de-DE"/>
        </w:rPr>
        <w:t xml:space="preserve"> </w:t>
      </w:r>
      <w:r w:rsidR="00D3716C">
        <w:rPr>
          <w:lang w:val="de-DE"/>
        </w:rPr>
        <w:t>D</w:t>
      </w:r>
      <w:r w:rsidR="004A5C5A">
        <w:rPr>
          <w:lang w:val="de-DE"/>
        </w:rPr>
        <w:t xml:space="preserve">ie </w:t>
      </w:r>
      <w:r w:rsidR="00D67845">
        <w:rPr>
          <w:lang w:val="de-DE"/>
        </w:rPr>
        <w:t>Motoren sind</w:t>
      </w:r>
      <w:r w:rsidR="004A5C5A">
        <w:rPr>
          <w:lang w:val="de-DE"/>
        </w:rPr>
        <w:t xml:space="preserve"> </w:t>
      </w:r>
      <w:r w:rsidR="00D3716C">
        <w:rPr>
          <w:lang w:val="de-DE"/>
        </w:rPr>
        <w:t xml:space="preserve">in </w:t>
      </w:r>
      <w:r w:rsidR="00902D2C">
        <w:rPr>
          <w:lang w:val="de-DE"/>
        </w:rPr>
        <w:t xml:space="preserve">Schutzarten bis </w:t>
      </w:r>
      <w:r w:rsidR="004A40F9" w:rsidRPr="00902D2C">
        <w:rPr>
          <w:lang w:val="de-DE"/>
        </w:rPr>
        <w:t xml:space="preserve">IP66 </w:t>
      </w:r>
      <w:r w:rsidR="00D3716C">
        <w:rPr>
          <w:lang w:val="de-DE"/>
        </w:rPr>
        <w:t xml:space="preserve">erhältlich </w:t>
      </w:r>
      <w:r w:rsidR="00902D2C">
        <w:rPr>
          <w:lang w:val="de-DE"/>
        </w:rPr>
        <w:t xml:space="preserve">und </w:t>
      </w:r>
      <w:r w:rsidR="00D3716C">
        <w:rPr>
          <w:lang w:val="de-DE"/>
        </w:rPr>
        <w:t>l</w:t>
      </w:r>
      <w:r w:rsidR="00D67845">
        <w:rPr>
          <w:lang w:val="de-DE"/>
        </w:rPr>
        <w:t xml:space="preserve">assen </w:t>
      </w:r>
      <w:r w:rsidR="00D3716C">
        <w:rPr>
          <w:lang w:val="de-DE"/>
        </w:rPr>
        <w:t xml:space="preserve">sich </w:t>
      </w:r>
      <w:r w:rsidR="00D67845">
        <w:rPr>
          <w:lang w:val="de-DE"/>
        </w:rPr>
        <w:t>bei</w:t>
      </w:r>
      <w:r w:rsidR="00D3716C">
        <w:rPr>
          <w:lang w:val="de-DE"/>
        </w:rPr>
        <w:t xml:space="preserve"> </w:t>
      </w:r>
      <w:r w:rsidR="00902D2C">
        <w:rPr>
          <w:lang w:val="de-DE"/>
        </w:rPr>
        <w:t>Umgebung</w:t>
      </w:r>
      <w:r w:rsidR="004A5C5A">
        <w:rPr>
          <w:lang w:val="de-DE"/>
        </w:rPr>
        <w:t>s</w:t>
      </w:r>
      <w:r w:rsidR="00902D2C">
        <w:rPr>
          <w:lang w:val="de-DE"/>
        </w:rPr>
        <w:t>temperatur</w:t>
      </w:r>
      <w:r w:rsidR="00D3716C">
        <w:rPr>
          <w:lang w:val="de-DE"/>
        </w:rPr>
        <w:t>en</w:t>
      </w:r>
      <w:r w:rsidR="00902D2C">
        <w:rPr>
          <w:lang w:val="de-DE"/>
        </w:rPr>
        <w:t xml:space="preserve"> </w:t>
      </w:r>
      <w:r>
        <w:rPr>
          <w:lang w:val="de-DE"/>
        </w:rPr>
        <w:t>von</w:t>
      </w:r>
      <w:r w:rsidR="00902D2C">
        <w:rPr>
          <w:lang w:val="de-DE"/>
        </w:rPr>
        <w:t xml:space="preserve"> </w:t>
      </w:r>
      <w:r w:rsidR="00C15B80" w:rsidRPr="00902D2C">
        <w:rPr>
          <w:lang w:val="de-DE"/>
        </w:rPr>
        <w:t xml:space="preserve">-55°C </w:t>
      </w:r>
      <w:r w:rsidR="004A5C5A">
        <w:rPr>
          <w:lang w:val="de-DE"/>
        </w:rPr>
        <w:t xml:space="preserve">bis </w:t>
      </w:r>
      <w:r w:rsidR="00C15B80" w:rsidRPr="00902D2C">
        <w:rPr>
          <w:lang w:val="de-DE"/>
        </w:rPr>
        <w:t>+60°C</w:t>
      </w:r>
      <w:r w:rsidR="004A40F9" w:rsidRPr="00902D2C">
        <w:rPr>
          <w:lang w:val="de-DE"/>
        </w:rPr>
        <w:t xml:space="preserve"> </w:t>
      </w:r>
      <w:r w:rsidR="00D3716C">
        <w:rPr>
          <w:lang w:val="de-DE"/>
        </w:rPr>
        <w:t>einsetzen</w:t>
      </w:r>
      <w:r w:rsidR="006D3CE3" w:rsidRPr="00902D2C">
        <w:rPr>
          <w:lang w:val="de-DE"/>
        </w:rPr>
        <w:t>.</w:t>
      </w:r>
    </w:p>
    <w:p w:rsidR="00B35982" w:rsidRPr="00902D2C" w:rsidRDefault="00B35982" w:rsidP="00D42117">
      <w:pPr>
        <w:spacing w:after="0" w:line="360" w:lineRule="auto"/>
        <w:jc w:val="both"/>
        <w:rPr>
          <w:rFonts w:cs="Calibri"/>
          <w:color w:val="FF0000"/>
          <w:lang w:val="de-DE"/>
        </w:rPr>
      </w:pPr>
    </w:p>
    <w:p w:rsidR="00474B5D" w:rsidRPr="00060C18" w:rsidRDefault="00060C18" w:rsidP="00FC7C46">
      <w:pPr>
        <w:spacing w:after="0" w:line="360" w:lineRule="auto"/>
        <w:jc w:val="both"/>
        <w:rPr>
          <w:rFonts w:cs="Calibri"/>
          <w:lang w:val="de-DE"/>
        </w:rPr>
      </w:pPr>
      <w:r>
        <w:rPr>
          <w:lang w:val="de-DE"/>
        </w:rPr>
        <w:lastRenderedPageBreak/>
        <w:t xml:space="preserve">Die Motoren der Baureihe </w:t>
      </w:r>
      <w:r w:rsidR="006D3CE3" w:rsidRPr="00060C18">
        <w:rPr>
          <w:lang w:val="de-DE"/>
        </w:rPr>
        <w:t xml:space="preserve">W22X </w:t>
      </w:r>
      <w:r w:rsidRPr="00060C18">
        <w:rPr>
          <w:lang w:val="de-DE"/>
        </w:rPr>
        <w:t>zeichnen sich durch ein modernes Kühlsystem aus</w:t>
      </w:r>
      <w:r w:rsidR="001B72CB">
        <w:rPr>
          <w:lang w:val="de-DE"/>
        </w:rPr>
        <w:t>.</w:t>
      </w:r>
      <w:r w:rsidRPr="00060C18">
        <w:rPr>
          <w:lang w:val="de-DE"/>
        </w:rPr>
        <w:t xml:space="preserve"> </w:t>
      </w:r>
      <w:r w:rsidR="001B72CB">
        <w:rPr>
          <w:lang w:val="de-DE"/>
        </w:rPr>
        <w:t xml:space="preserve">Dieses umfasst </w:t>
      </w:r>
      <w:r w:rsidR="00D67845">
        <w:rPr>
          <w:lang w:val="de-DE"/>
        </w:rPr>
        <w:t xml:space="preserve">unter anderem </w:t>
      </w:r>
      <w:r w:rsidR="001B72CB">
        <w:rPr>
          <w:lang w:val="de-DE"/>
        </w:rPr>
        <w:t>L</w:t>
      </w:r>
      <w:r w:rsidRPr="00060C18">
        <w:rPr>
          <w:lang w:val="de-DE"/>
        </w:rPr>
        <w:t>üfter</w:t>
      </w:r>
      <w:r>
        <w:rPr>
          <w:lang w:val="de-DE"/>
        </w:rPr>
        <w:t xml:space="preserve">, die den Geräuschpegel reduzieren und gleichzeitig die Wärmeableitung </w:t>
      </w:r>
      <w:r w:rsidR="00587512">
        <w:rPr>
          <w:lang w:val="de-DE"/>
        </w:rPr>
        <w:t xml:space="preserve">signifikant </w:t>
      </w:r>
      <w:r>
        <w:rPr>
          <w:lang w:val="de-DE"/>
        </w:rPr>
        <w:t>verbessern</w:t>
      </w:r>
      <w:r w:rsidR="001B72CB">
        <w:rPr>
          <w:lang w:val="de-DE"/>
        </w:rPr>
        <w:t>, sodass hohe Wirkungsgrade erreicht werden</w:t>
      </w:r>
      <w:r>
        <w:rPr>
          <w:lang w:val="de-DE"/>
        </w:rPr>
        <w:t xml:space="preserve">. </w:t>
      </w:r>
      <w:r w:rsidRPr="00060C18">
        <w:rPr>
          <w:lang w:val="de-DE"/>
        </w:rPr>
        <w:t xml:space="preserve">Die mechanische Festigkeit </w:t>
      </w:r>
      <w:r w:rsidR="00D3716C">
        <w:rPr>
          <w:lang w:val="de-DE"/>
        </w:rPr>
        <w:t xml:space="preserve">der robusten Motoren </w:t>
      </w:r>
      <w:r w:rsidR="001B72CB">
        <w:rPr>
          <w:lang w:val="de-DE"/>
        </w:rPr>
        <w:t>ist</w:t>
      </w:r>
      <w:r w:rsidRPr="00060C18">
        <w:rPr>
          <w:lang w:val="de-DE"/>
        </w:rPr>
        <w:t xml:space="preserve"> </w:t>
      </w:r>
      <w:r w:rsidR="001B72CB">
        <w:rPr>
          <w:lang w:val="de-DE"/>
        </w:rPr>
        <w:t xml:space="preserve">dank </w:t>
      </w:r>
      <w:r w:rsidR="001B72CB">
        <w:rPr>
          <w:rFonts w:cs="Calibri"/>
          <w:lang w:val="de-DE"/>
        </w:rPr>
        <w:t>integrierter massiver Füße besonders hoch</w:t>
      </w:r>
      <w:r w:rsidRPr="00060C18">
        <w:rPr>
          <w:lang w:val="de-DE"/>
        </w:rPr>
        <w:t xml:space="preserve">, </w:t>
      </w:r>
      <w:r w:rsidR="001B72CB">
        <w:rPr>
          <w:lang w:val="de-DE"/>
        </w:rPr>
        <w:t>was</w:t>
      </w:r>
      <w:r w:rsidRPr="00060C18">
        <w:rPr>
          <w:lang w:val="de-DE"/>
        </w:rPr>
        <w:t xml:space="preserve"> d</w:t>
      </w:r>
      <w:r w:rsidR="001B72CB">
        <w:rPr>
          <w:lang w:val="de-DE"/>
        </w:rPr>
        <w:t>eren</w:t>
      </w:r>
      <w:r w:rsidRPr="00060C18">
        <w:rPr>
          <w:lang w:val="de-DE"/>
        </w:rPr>
        <w:t xml:space="preserve"> Zuverlässigkei</w:t>
      </w:r>
      <w:r w:rsidR="001B72CB">
        <w:rPr>
          <w:lang w:val="de-DE"/>
        </w:rPr>
        <w:t>t und Haltbarkeit weiter steigert</w:t>
      </w:r>
      <w:r w:rsidRPr="00060C18">
        <w:rPr>
          <w:lang w:val="de-DE"/>
        </w:rPr>
        <w:t>.</w:t>
      </w:r>
    </w:p>
    <w:p w:rsidR="006A4BF4" w:rsidRPr="00060C18" w:rsidRDefault="006A4BF4" w:rsidP="006A4BF4">
      <w:pPr>
        <w:spacing w:after="0" w:line="360" w:lineRule="auto"/>
        <w:jc w:val="both"/>
        <w:rPr>
          <w:rFonts w:cs="Calibri"/>
          <w:lang w:val="de-DE"/>
        </w:rPr>
      </w:pPr>
    </w:p>
    <w:p w:rsidR="00DE0226" w:rsidRPr="00E57C29" w:rsidRDefault="00060C18" w:rsidP="006A4BF4">
      <w:pPr>
        <w:spacing w:after="0" w:line="360" w:lineRule="auto"/>
        <w:jc w:val="both"/>
        <w:rPr>
          <w:lang w:val="de-DE"/>
        </w:rPr>
      </w:pPr>
      <w:r w:rsidRPr="00E57C29">
        <w:rPr>
          <w:lang w:val="de-DE"/>
        </w:rPr>
        <w:t xml:space="preserve">Mit Ausgangsleistungen bis </w:t>
      </w:r>
      <w:r w:rsidR="006A4BF4" w:rsidRPr="00E57C29">
        <w:rPr>
          <w:lang w:val="de-DE"/>
        </w:rPr>
        <w:t>5</w:t>
      </w:r>
      <w:r w:rsidRPr="00E57C29">
        <w:rPr>
          <w:lang w:val="de-DE"/>
        </w:rPr>
        <w:t>,</w:t>
      </w:r>
      <w:r w:rsidR="006A4BF4" w:rsidRPr="00E57C29">
        <w:rPr>
          <w:lang w:val="de-DE"/>
        </w:rPr>
        <w:t xml:space="preserve">6 MW </w:t>
      </w:r>
      <w:r w:rsidRPr="00E57C29">
        <w:rPr>
          <w:lang w:val="de-DE"/>
        </w:rPr>
        <w:t xml:space="preserve">und </w:t>
      </w:r>
      <w:r w:rsidR="008B4452" w:rsidRPr="00E57C29">
        <w:rPr>
          <w:lang w:val="de-DE"/>
        </w:rPr>
        <w:t>IEC</w:t>
      </w:r>
      <w:r w:rsidRPr="00E57C29">
        <w:rPr>
          <w:lang w:val="de-DE"/>
        </w:rPr>
        <w:t>-B</w:t>
      </w:r>
      <w:r w:rsidR="00E57C29" w:rsidRPr="00E57C29">
        <w:rPr>
          <w:lang w:val="de-DE"/>
        </w:rPr>
        <w:t xml:space="preserve">augrößen von </w:t>
      </w:r>
      <w:r w:rsidR="006A4BF4" w:rsidRPr="00E57C29">
        <w:rPr>
          <w:lang w:val="de-DE"/>
        </w:rPr>
        <w:t xml:space="preserve">71 </w:t>
      </w:r>
      <w:r w:rsidR="00E57C29" w:rsidRPr="00E57C29">
        <w:rPr>
          <w:lang w:val="de-DE"/>
        </w:rPr>
        <w:t xml:space="preserve">bis </w:t>
      </w:r>
      <w:r w:rsidR="006A4BF4" w:rsidRPr="00E57C29">
        <w:rPr>
          <w:lang w:val="de-DE"/>
        </w:rPr>
        <w:t>800</w:t>
      </w:r>
      <w:r w:rsidR="00F16A96" w:rsidRPr="00E57C29">
        <w:rPr>
          <w:lang w:val="de-DE"/>
        </w:rPr>
        <w:t xml:space="preserve"> </w:t>
      </w:r>
      <w:r w:rsidR="00E57C29" w:rsidRPr="00E57C29">
        <w:rPr>
          <w:lang w:val="de-DE"/>
        </w:rPr>
        <w:t xml:space="preserve">bietet die Baureihe </w:t>
      </w:r>
      <w:r w:rsidR="00F16A96" w:rsidRPr="00E57C29">
        <w:rPr>
          <w:lang w:val="de-DE"/>
        </w:rPr>
        <w:t xml:space="preserve">W22X </w:t>
      </w:r>
      <w:r w:rsidR="00E57C29" w:rsidRPr="00E57C29">
        <w:rPr>
          <w:lang w:val="de-DE"/>
        </w:rPr>
        <w:t>ex-geschützte Motor</w:t>
      </w:r>
      <w:r w:rsidR="001B72CB">
        <w:rPr>
          <w:lang w:val="de-DE"/>
        </w:rPr>
        <w:t>en</w:t>
      </w:r>
      <w:r w:rsidR="00E57C29" w:rsidRPr="00E57C29">
        <w:rPr>
          <w:lang w:val="de-DE"/>
        </w:rPr>
        <w:t xml:space="preserve"> </w:t>
      </w:r>
      <w:r w:rsidR="00237BB0">
        <w:rPr>
          <w:lang w:val="de-DE"/>
        </w:rPr>
        <w:t xml:space="preserve">in </w:t>
      </w:r>
      <w:proofErr w:type="spellStart"/>
      <w:r w:rsidR="00237BB0">
        <w:rPr>
          <w:lang w:val="de-DE"/>
        </w:rPr>
        <w:t>Exd</w:t>
      </w:r>
      <w:proofErr w:type="spellEnd"/>
      <w:r w:rsidR="00237BB0">
        <w:rPr>
          <w:lang w:val="de-DE"/>
        </w:rPr>
        <w:t xml:space="preserve"> (e) d II C </w:t>
      </w:r>
      <w:r w:rsidR="00E57C29" w:rsidRPr="00E57C29">
        <w:rPr>
          <w:lang w:val="de-DE"/>
        </w:rPr>
        <w:t xml:space="preserve">für praktische jede beliebige Anwendung, </w:t>
      </w:r>
      <w:r w:rsidR="001B72CB">
        <w:rPr>
          <w:lang w:val="de-DE"/>
        </w:rPr>
        <w:t>selbst unter</w:t>
      </w:r>
      <w:r w:rsidR="00E57C29" w:rsidRPr="00E57C29">
        <w:rPr>
          <w:lang w:val="de-DE"/>
        </w:rPr>
        <w:t xml:space="preserve"> extreme</w:t>
      </w:r>
      <w:r w:rsidR="001B72CB">
        <w:rPr>
          <w:lang w:val="de-DE"/>
        </w:rPr>
        <w:t>n</w:t>
      </w:r>
      <w:r w:rsidR="00E57C29" w:rsidRPr="00E57C29">
        <w:rPr>
          <w:lang w:val="de-DE"/>
        </w:rPr>
        <w:t xml:space="preserve"> Betriebsbedingungen wie </w:t>
      </w:r>
      <w:r w:rsidR="00E57C29">
        <w:rPr>
          <w:lang w:val="de-DE"/>
        </w:rPr>
        <w:t xml:space="preserve">Umgebungstemperaturen von </w:t>
      </w:r>
      <w:r w:rsidR="006A4BF4" w:rsidRPr="00E57C29">
        <w:rPr>
          <w:lang w:val="de-DE"/>
        </w:rPr>
        <w:t xml:space="preserve">-55°C </w:t>
      </w:r>
      <w:r w:rsidR="00E57C29">
        <w:rPr>
          <w:lang w:val="de-DE"/>
        </w:rPr>
        <w:t xml:space="preserve">bis </w:t>
      </w:r>
      <w:r w:rsidR="006A4BF4" w:rsidRPr="00E57C29">
        <w:rPr>
          <w:lang w:val="de-DE"/>
        </w:rPr>
        <w:t xml:space="preserve">+80°C </w:t>
      </w:r>
      <w:r w:rsidR="001B72CB">
        <w:rPr>
          <w:lang w:val="de-DE"/>
        </w:rPr>
        <w:t>oder</w:t>
      </w:r>
      <w:r w:rsidR="007E184D">
        <w:rPr>
          <w:lang w:val="de-DE"/>
        </w:rPr>
        <w:t xml:space="preserve"> H</w:t>
      </w:r>
      <w:r w:rsidR="00E57C29">
        <w:rPr>
          <w:lang w:val="de-DE"/>
        </w:rPr>
        <w:t xml:space="preserve">öhen bis </w:t>
      </w:r>
      <w:r w:rsidR="006A4BF4" w:rsidRPr="00E57C29">
        <w:rPr>
          <w:lang w:val="de-DE"/>
        </w:rPr>
        <w:t>5</w:t>
      </w:r>
      <w:r w:rsidR="001B72CB">
        <w:rPr>
          <w:lang w:val="de-DE"/>
        </w:rPr>
        <w:t>.</w:t>
      </w:r>
      <w:r w:rsidR="006A4BF4" w:rsidRPr="00E57C29">
        <w:rPr>
          <w:lang w:val="de-DE"/>
        </w:rPr>
        <w:t>000 m</w:t>
      </w:r>
      <w:r w:rsidR="008B4452" w:rsidRPr="00E57C29">
        <w:rPr>
          <w:lang w:val="de-DE"/>
        </w:rPr>
        <w:t xml:space="preserve"> </w:t>
      </w:r>
      <w:r w:rsidR="00E57C29">
        <w:rPr>
          <w:lang w:val="de-DE"/>
        </w:rPr>
        <w:t>über Meeresspiegel.</w:t>
      </w:r>
    </w:p>
    <w:p w:rsidR="00313C92" w:rsidRPr="00E57C29" w:rsidRDefault="00313C92" w:rsidP="006A4BF4">
      <w:pPr>
        <w:spacing w:after="0" w:line="360" w:lineRule="auto"/>
        <w:jc w:val="both"/>
        <w:rPr>
          <w:color w:val="000000"/>
          <w:lang w:val="de-DE"/>
        </w:rPr>
      </w:pPr>
    </w:p>
    <w:p w:rsidR="00474B5D" w:rsidRDefault="00E43344" w:rsidP="00E43344">
      <w:pPr>
        <w:rPr>
          <w:lang w:val="de-DE"/>
        </w:rPr>
      </w:pPr>
      <w:r w:rsidRPr="004F6F9A">
        <w:rPr>
          <w:lang w:val="de-DE"/>
        </w:rPr>
        <w:t>Fo</w:t>
      </w:r>
      <w:r w:rsidR="00826F26" w:rsidRPr="004F6F9A">
        <w:rPr>
          <w:lang w:val="de-DE"/>
        </w:rPr>
        <w:t xml:space="preserve">lgen Sie </w:t>
      </w:r>
      <w:r w:rsidRPr="004F6F9A">
        <w:rPr>
          <w:lang w:val="de-DE"/>
        </w:rPr>
        <w:t xml:space="preserve">WEG </w:t>
      </w:r>
      <w:r w:rsidR="00826F26" w:rsidRPr="004F6F9A">
        <w:rPr>
          <w:lang w:val="de-DE"/>
        </w:rPr>
        <w:t xml:space="preserve">auf </w:t>
      </w:r>
      <w:r w:rsidRPr="004F6F9A">
        <w:rPr>
          <w:rFonts w:ascii="Arial Narrow" w:hAnsi="Arial Narrow"/>
          <w:lang w:val="de-DE"/>
        </w:rPr>
        <w:t xml:space="preserve">  </w:t>
      </w:r>
      <w:r w:rsidRPr="00626ED2">
        <w:rPr>
          <w:noProof/>
          <w:lang w:val="de-DE" w:eastAsia="de-DE" w:bidi="ar-SA"/>
        </w:rPr>
        <w:drawing>
          <wp:inline distT="0" distB="0" distL="0" distR="0">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4800" cy="320675"/>
                    </a:xfrm>
                    <a:prstGeom prst="rect">
                      <a:avLst/>
                    </a:prstGeom>
                    <a:noFill/>
                    <a:ln>
                      <a:noFill/>
                    </a:ln>
                  </pic:spPr>
                </pic:pic>
              </a:graphicData>
            </a:graphic>
          </wp:inline>
        </w:drawing>
      </w:r>
      <w:r w:rsidRPr="004F6F9A">
        <w:rPr>
          <w:lang w:val="de-DE"/>
        </w:rPr>
        <w:t xml:space="preserve">   </w:t>
      </w:r>
      <w:r w:rsidRPr="00626ED2">
        <w:rPr>
          <w:noProof/>
          <w:lang w:val="de-DE" w:eastAsia="de-DE" w:bidi="ar-SA"/>
        </w:rPr>
        <w:drawing>
          <wp:inline distT="0" distB="0" distL="0" distR="0">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Pr="004F6F9A">
        <w:rPr>
          <w:lang w:val="de-DE"/>
        </w:rPr>
        <w:t xml:space="preserve">  </w:t>
      </w:r>
      <w:r w:rsidRPr="00626ED2">
        <w:rPr>
          <w:noProof/>
          <w:lang w:val="de-DE" w:eastAsia="de-DE" w:bidi="ar-SA"/>
        </w:rPr>
        <w:drawing>
          <wp:inline distT="0" distB="0" distL="0" distR="0">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4800" cy="320675"/>
                    </a:xfrm>
                    <a:prstGeom prst="rect">
                      <a:avLst/>
                    </a:prstGeom>
                    <a:noFill/>
                    <a:ln>
                      <a:noFill/>
                    </a:ln>
                  </pic:spPr>
                </pic:pic>
              </a:graphicData>
            </a:graphic>
          </wp:inline>
        </w:drawing>
      </w:r>
    </w:p>
    <w:p w:rsidR="0071584D" w:rsidRDefault="0071584D" w:rsidP="00E43344">
      <w:pPr>
        <w:rPr>
          <w:b/>
          <w:lang w:val="de-DE"/>
        </w:rPr>
      </w:pPr>
      <w:r w:rsidRPr="0071584D">
        <w:rPr>
          <w:b/>
          <w:lang w:val="de-DE"/>
        </w:rPr>
        <w:t>Bildunterschrift:</w:t>
      </w:r>
    </w:p>
    <w:p w:rsidR="0071584D" w:rsidRDefault="0071584D" w:rsidP="00E43344">
      <w:pPr>
        <w:rPr>
          <w:b/>
          <w:lang w:val="de-DE"/>
        </w:rPr>
      </w:pPr>
      <w:r w:rsidRPr="0071584D">
        <w:rPr>
          <w:b/>
          <w:noProof/>
          <w:lang w:val="de-DE" w:eastAsia="de-DE" w:bidi="ar-SA"/>
        </w:rPr>
        <w:drawing>
          <wp:inline distT="0" distB="0" distL="0" distR="0">
            <wp:extent cx="1800000" cy="1199787"/>
            <wp:effectExtent l="0" t="0" r="0" b="635"/>
            <wp:docPr id="7" name="Grafik 7" descr="Z:\Shared\Techpub E\TP Germany\WEG Germany\Press\WEG006501 - W22X e\WEG006501 - 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Techpub E\TP Germany\WEG Germany\Press\WEG006501 - W22X e\WEG006501 - image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800000" cy="1199787"/>
                    </a:xfrm>
                    <a:prstGeom prst="rect">
                      <a:avLst/>
                    </a:prstGeom>
                    <a:noFill/>
                    <a:ln>
                      <a:noFill/>
                    </a:ln>
                  </pic:spPr>
                </pic:pic>
              </a:graphicData>
            </a:graphic>
          </wp:inline>
        </w:drawing>
      </w:r>
    </w:p>
    <w:p w:rsidR="0071584D" w:rsidRPr="0071584D" w:rsidRDefault="0071584D" w:rsidP="00E43344">
      <w:pPr>
        <w:rPr>
          <w:b/>
          <w:lang w:val="de-DE"/>
        </w:rPr>
      </w:pPr>
      <w:r w:rsidRPr="0071584D">
        <w:rPr>
          <w:b/>
          <w:lang w:val="de-DE"/>
        </w:rPr>
        <w:t>WEG006501_Bild1:</w:t>
      </w:r>
      <w:r>
        <w:rPr>
          <w:lang w:val="de-DE"/>
        </w:rPr>
        <w:t xml:space="preserve"> </w:t>
      </w:r>
      <w:r w:rsidRPr="00AE52EC">
        <w:rPr>
          <w:lang w:val="de-DE"/>
        </w:rPr>
        <w:t xml:space="preserve">Die </w:t>
      </w:r>
      <w:r>
        <w:rPr>
          <w:lang w:val="de-DE"/>
        </w:rPr>
        <w:t>Motoren</w:t>
      </w:r>
      <w:r w:rsidRPr="00AE52EC">
        <w:rPr>
          <w:lang w:val="de-DE"/>
        </w:rPr>
        <w:t xml:space="preserve"> der Baureihe W22X</w:t>
      </w:r>
      <w:r>
        <w:rPr>
          <w:lang w:val="de-DE"/>
        </w:rPr>
        <w:t>e</w:t>
      </w:r>
      <w:r w:rsidRPr="00AE52EC">
        <w:rPr>
          <w:lang w:val="de-DE"/>
        </w:rPr>
        <w:t xml:space="preserve"> </w:t>
      </w:r>
      <w:r>
        <w:rPr>
          <w:lang w:val="de-DE"/>
        </w:rPr>
        <w:t xml:space="preserve">sind in Baugrößen von IEC </w:t>
      </w:r>
      <w:r w:rsidRPr="00AE52EC">
        <w:rPr>
          <w:lang w:val="de-DE"/>
        </w:rPr>
        <w:t xml:space="preserve">63 </w:t>
      </w:r>
      <w:r>
        <w:rPr>
          <w:lang w:val="de-DE"/>
        </w:rPr>
        <w:t xml:space="preserve">bis </w:t>
      </w:r>
      <w:r w:rsidRPr="00AE52EC">
        <w:rPr>
          <w:lang w:val="de-DE"/>
        </w:rPr>
        <w:t xml:space="preserve">355 </w:t>
      </w:r>
      <w:r>
        <w:rPr>
          <w:lang w:val="de-DE"/>
        </w:rPr>
        <w:t xml:space="preserve">und mit Nennleistungen bis </w:t>
      </w:r>
      <w:r w:rsidRPr="00AE52EC">
        <w:rPr>
          <w:lang w:val="de-DE"/>
        </w:rPr>
        <w:t>250 kW</w:t>
      </w:r>
      <w:r>
        <w:rPr>
          <w:lang w:val="de-DE"/>
        </w:rPr>
        <w:t xml:space="preserve"> erhältlich</w:t>
      </w:r>
    </w:p>
    <w:p w:rsidR="000A2E15" w:rsidRPr="004F6F9A" w:rsidRDefault="000A2E15" w:rsidP="000A2E15">
      <w:pPr>
        <w:spacing w:after="0" w:line="360" w:lineRule="auto"/>
        <w:jc w:val="both"/>
        <w:rPr>
          <w:rFonts w:cs="Calibri"/>
          <w:lang w:val="de-DE"/>
        </w:rPr>
      </w:pPr>
    </w:p>
    <w:p w:rsidR="003519BD" w:rsidRPr="006C78B1" w:rsidRDefault="003519BD" w:rsidP="003519BD">
      <w:pPr>
        <w:pStyle w:val="berschrift2"/>
        <w:jc w:val="both"/>
        <w:rPr>
          <w:rFonts w:ascii="Calibri" w:hAnsi="Calibri" w:cs="Calibri"/>
          <w:color w:val="auto"/>
          <w:sz w:val="22"/>
          <w:szCs w:val="22"/>
          <w:lang w:val="de-DE"/>
        </w:rPr>
      </w:pPr>
      <w:r w:rsidRPr="006C78B1">
        <w:rPr>
          <w:rFonts w:ascii="Calibri" w:hAnsi="Calibri" w:cs="Calibri"/>
          <w:color w:val="auto"/>
          <w:sz w:val="22"/>
          <w:szCs w:val="22"/>
          <w:lang w:val="de-DE"/>
        </w:rPr>
        <w:t>Informationen zu WEG</w:t>
      </w:r>
    </w:p>
    <w:p w:rsidR="003519BD" w:rsidRPr="006C78B1" w:rsidRDefault="003519BD" w:rsidP="003519BD">
      <w:pPr>
        <w:pStyle w:val="berschrift2"/>
        <w:jc w:val="both"/>
        <w:rPr>
          <w:rFonts w:ascii="Calibri" w:hAnsi="Calibri" w:cs="Calibri"/>
          <w:color w:val="auto"/>
          <w:sz w:val="22"/>
          <w:szCs w:val="22"/>
          <w:lang w:val="de-DE"/>
        </w:rPr>
      </w:pPr>
    </w:p>
    <w:p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WEG ist einer der weltweit führenden Hersteller von elektrischen Komponenten und Systemen. Das Geschäft unterteilt sich in die fünf Bereiche Motoren, Energieerzeugung, Energieübertragung und -verteilung, Automation und Lacke. Das Unternehmen beschäftigt mehr als 30.000 Mitarbeiter weltweit, davon etwa 360 in Deutschland, und erzielte 2015 über eine große Bandbreite von Produkten einen Umsatz von 3,34 Milliarden US$. Hierzu zählen u.a. die neueste Generation von Nieder-/Mittel- und Hochspannungsmotoren, Transformatoren, Generatoren, Getriebemotoren, Niederspannungsschaltgeräte, Frequenzumrichter, Softstarter, ATEX-konforme explosionsgeschützte Motoren, Brandgasmotoren und schlüsselfertige Komplettsysteme. </w:t>
      </w:r>
    </w:p>
    <w:p w:rsidR="003519BD" w:rsidRDefault="003519BD" w:rsidP="003519BD">
      <w:pPr>
        <w:pStyle w:val="StandardWeb"/>
        <w:jc w:val="both"/>
        <w:rPr>
          <w:rFonts w:ascii="Calibri" w:hAnsi="Calibri" w:cs="Calibri"/>
          <w:sz w:val="22"/>
          <w:szCs w:val="22"/>
          <w:lang w:val="de-DE"/>
        </w:rPr>
      </w:pPr>
    </w:p>
    <w:p w:rsidR="003519BD" w:rsidRDefault="003519BD" w:rsidP="003519BD">
      <w:pPr>
        <w:pStyle w:val="StandardWeb"/>
        <w:jc w:val="both"/>
        <w:rPr>
          <w:rFonts w:ascii="Calibri" w:hAnsi="Calibri"/>
          <w:b/>
          <w:bCs/>
          <w:sz w:val="22"/>
          <w:szCs w:val="22"/>
          <w:lang w:val="de-DE"/>
        </w:rPr>
      </w:pPr>
      <w:r>
        <w:rPr>
          <w:rFonts w:ascii="Calibri" w:hAnsi="Calibri" w:cs="Calibri"/>
          <w:sz w:val="22"/>
          <w:szCs w:val="22"/>
          <w:lang w:val="de-DE"/>
        </w:rPr>
        <w:t>Die Lösungen des Unternehmens im Bereich der Energieerzeugung, -übertragung und -verteilung gewährleisten in unterschiedlichen Branchen, z.B. in der Öl- und Gasindustrie, der Wasserwirtschaft, der Energieverteilung und der chemischen und petrochemischen Industrie, einen effizienteren Betrieb der Anlagen. Auf diese Weise tragen sie zu einer Senkung des Energieverbrauchs und der CO</w:t>
      </w:r>
      <w:r>
        <w:rPr>
          <w:rFonts w:ascii="Calibri" w:hAnsi="Calibri" w:cs="Calibri"/>
          <w:sz w:val="22"/>
          <w:szCs w:val="22"/>
          <w:vertAlign w:val="subscript"/>
          <w:lang w:val="de-DE"/>
        </w:rPr>
        <w:t>2</w:t>
      </w:r>
      <w:r>
        <w:rPr>
          <w:rFonts w:ascii="Calibri" w:hAnsi="Calibri" w:cs="Calibri"/>
          <w:sz w:val="22"/>
          <w:szCs w:val="22"/>
          <w:lang w:val="de-DE"/>
        </w:rPr>
        <w:t xml:space="preserve">-Emissionen </w:t>
      </w:r>
      <w:r>
        <w:rPr>
          <w:rFonts w:ascii="Calibri" w:hAnsi="Calibri" w:cs="Calibri"/>
          <w:sz w:val="22"/>
          <w:szCs w:val="22"/>
          <w:lang w:val="de-DE"/>
        </w:rPr>
        <w:lastRenderedPageBreak/>
        <w:t>sowie zu einer Verbesserung der Umweltverträglichkeit bei. Darüber hinaus liefert WEG umfassende Lösungen für Projekte im Bereich der erneuerbaren Energien, z.B. komplette Windkraftanlagen.</w:t>
      </w:r>
      <w:r>
        <w:rPr>
          <w:rFonts w:ascii="Calibri" w:hAnsi="Calibri"/>
          <w:b/>
          <w:bCs/>
          <w:sz w:val="22"/>
          <w:szCs w:val="22"/>
          <w:lang w:val="de-DE"/>
        </w:rPr>
        <w:t xml:space="preserve"> </w:t>
      </w:r>
    </w:p>
    <w:p w:rsidR="003519BD" w:rsidRPr="006C78B1" w:rsidRDefault="003519BD" w:rsidP="003519BD">
      <w:pPr>
        <w:pStyle w:val="StandardWeb"/>
        <w:jc w:val="both"/>
        <w:rPr>
          <w:rFonts w:ascii="Calibri" w:hAnsi="Calibri" w:cs="Calibri"/>
          <w:sz w:val="22"/>
          <w:szCs w:val="22"/>
          <w:lang w:val="de-DE"/>
        </w:rPr>
      </w:pPr>
    </w:p>
    <w:p w:rsidR="003519BD" w:rsidRPr="006C78B1" w:rsidRDefault="003519BD" w:rsidP="003519BD">
      <w:pPr>
        <w:pStyle w:val="StandardWeb"/>
        <w:jc w:val="both"/>
        <w:rPr>
          <w:rFonts w:ascii="Calibri" w:hAnsi="Calibri" w:cs="Calibri"/>
          <w:sz w:val="22"/>
          <w:szCs w:val="22"/>
          <w:lang w:val="de-DE"/>
        </w:rPr>
      </w:pPr>
    </w:p>
    <w:p w:rsidR="003519BD" w:rsidRPr="006C78B1" w:rsidRDefault="003519BD" w:rsidP="003519BD">
      <w:pPr>
        <w:pStyle w:val="StandardWeb"/>
        <w:rPr>
          <w:rStyle w:val="Fett"/>
          <w:rFonts w:ascii="Calibri" w:hAnsi="Calibri" w:cs="Calibri"/>
          <w:sz w:val="22"/>
          <w:szCs w:val="22"/>
          <w:lang w:val="de-DE"/>
        </w:rPr>
      </w:pPr>
    </w:p>
    <w:p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 xml:space="preserve">Redaktioneller Kontakt / Belegexemplare </w:t>
      </w:r>
      <w:proofErr w:type="gramStart"/>
      <w:r w:rsidRPr="006C78B1">
        <w:rPr>
          <w:rStyle w:val="Fett"/>
          <w:rFonts w:ascii="Calibri" w:hAnsi="Calibri"/>
          <w:sz w:val="22"/>
          <w:szCs w:val="22"/>
          <w:lang w:val="de-DE"/>
        </w:rPr>
        <w:t>bitte</w:t>
      </w:r>
      <w:proofErr w:type="gramEnd"/>
      <w:r w:rsidRPr="006C78B1">
        <w:rPr>
          <w:rStyle w:val="Fett"/>
          <w:rFonts w:ascii="Calibri" w:hAnsi="Calibri"/>
          <w:sz w:val="22"/>
          <w:szCs w:val="22"/>
          <w:lang w:val="de-DE"/>
        </w:rPr>
        <w:t xml:space="preserve"> an:</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Mark Herten, Technical Publicity</w:t>
      </w:r>
    </w:p>
    <w:p w:rsidR="003519BD" w:rsidRPr="006C78B1" w:rsidRDefault="003519BD" w:rsidP="003519BD">
      <w:pPr>
        <w:pStyle w:val="StandardWeb"/>
        <w:rPr>
          <w:rStyle w:val="Fett"/>
          <w:rFonts w:ascii="Calibri" w:hAnsi="Calibri"/>
          <w:sz w:val="22"/>
          <w:szCs w:val="22"/>
          <w:lang w:val="de-DE"/>
        </w:rPr>
      </w:pPr>
      <w:r w:rsidRPr="006C78B1">
        <w:rPr>
          <w:rFonts w:ascii="Calibri" w:hAnsi="Calibri"/>
          <w:sz w:val="22"/>
          <w:szCs w:val="22"/>
          <w:lang w:val="de-DE"/>
        </w:rPr>
        <w:t>Postfach 12 55, 21232 Buchholz</w:t>
      </w:r>
      <w:r w:rsidRPr="006C78B1">
        <w:rPr>
          <w:rFonts w:ascii="Calibri" w:hAnsi="Calibri"/>
          <w:sz w:val="22"/>
          <w:szCs w:val="22"/>
          <w:lang w:val="de-DE"/>
        </w:rPr>
        <w:br/>
        <w:t>Tel: +49 (0)4181 968 0982 Mob: +49 (0)1520 748 3901</w:t>
      </w:r>
      <w:r w:rsidRPr="006C78B1">
        <w:rPr>
          <w:rFonts w:ascii="Calibri" w:hAnsi="Calibri"/>
          <w:sz w:val="22"/>
          <w:szCs w:val="22"/>
          <w:lang w:val="de-DE"/>
        </w:rPr>
        <w:br/>
        <w:t xml:space="preserve">E-Mail: </w:t>
      </w:r>
      <w:hyperlink r:id="rId14" w:history="1">
        <w:r w:rsidRPr="006C78B1">
          <w:rPr>
            <w:rStyle w:val="Hyperlink"/>
            <w:rFonts w:ascii="Calibri" w:hAnsi="Calibri"/>
            <w:sz w:val="22"/>
            <w:szCs w:val="22"/>
            <w:lang w:val="de-DE"/>
          </w:rPr>
          <w:t>mherten@technical-group.com</w:t>
        </w:r>
      </w:hyperlink>
      <w:r w:rsidRPr="006C78B1">
        <w:rPr>
          <w:rFonts w:ascii="Calibri" w:hAnsi="Calibri"/>
          <w:sz w:val="22"/>
          <w:szCs w:val="22"/>
          <w:lang w:val="de-DE"/>
        </w:rPr>
        <w:t xml:space="preserve"> </w:t>
      </w:r>
    </w:p>
    <w:p w:rsidR="003519BD" w:rsidRPr="006C78B1" w:rsidRDefault="003519BD" w:rsidP="003519BD">
      <w:pPr>
        <w:pStyle w:val="StandardWeb"/>
        <w:rPr>
          <w:rStyle w:val="Fett"/>
          <w:rFonts w:ascii="Calibri" w:hAnsi="Calibri"/>
          <w:sz w:val="22"/>
          <w:szCs w:val="22"/>
          <w:lang w:val="de-DE"/>
        </w:rPr>
      </w:pPr>
    </w:p>
    <w:p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Deutschland:</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WEG GERMANY GmbH </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Industriegebiet </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3, Geigerstraße 7, D-50169 Kerpen-</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+49 (0)2237/9291-0 Fax: +49 (0)2237/9291-200 </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w:t>
      </w:r>
      <w:proofErr w:type="spellStart"/>
      <w:r w:rsidRPr="006C78B1">
        <w:rPr>
          <w:rFonts w:ascii="Calibri" w:hAnsi="Calibri"/>
          <w:sz w:val="22"/>
          <w:szCs w:val="22"/>
          <w:lang w:val="de-DE"/>
        </w:rPr>
        <w:t>Ponweiser</w:t>
      </w:r>
      <w:proofErr w:type="spellEnd"/>
      <w:r w:rsidRPr="006C78B1">
        <w:rPr>
          <w:rFonts w:ascii="Calibri" w:hAnsi="Calibri"/>
          <w:sz w:val="22"/>
          <w:szCs w:val="22"/>
          <w:lang w:val="de-DE"/>
        </w:rPr>
        <w:t xml:space="preserve">, E-Mail: </w:t>
      </w:r>
      <w:hyperlink r:id="rId15"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rsidR="003519BD" w:rsidRPr="006C78B1" w:rsidRDefault="003519BD" w:rsidP="003519BD">
      <w:pPr>
        <w:pStyle w:val="StandardWeb"/>
        <w:rPr>
          <w:rStyle w:val="Fett"/>
          <w:rFonts w:ascii="Calibri" w:hAnsi="Calibri"/>
          <w:sz w:val="22"/>
          <w:szCs w:val="22"/>
          <w:lang w:val="de-DE"/>
        </w:rPr>
      </w:pPr>
    </w:p>
    <w:p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Österreich:</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Watt Drive Antriebstechnik GmbH</w:t>
      </w:r>
    </w:p>
    <w:p w:rsidR="003519BD" w:rsidRPr="006C78B1" w:rsidRDefault="003519BD" w:rsidP="003519BD">
      <w:pPr>
        <w:pStyle w:val="StandardWeb"/>
        <w:rPr>
          <w:rFonts w:ascii="Calibri" w:hAnsi="Calibri"/>
          <w:sz w:val="22"/>
          <w:szCs w:val="22"/>
          <w:lang w:val="de-DE"/>
        </w:rPr>
      </w:pPr>
      <w:proofErr w:type="spellStart"/>
      <w:r w:rsidRPr="006C78B1">
        <w:rPr>
          <w:rFonts w:ascii="Calibri" w:hAnsi="Calibri"/>
          <w:sz w:val="22"/>
          <w:szCs w:val="22"/>
          <w:lang w:val="de-DE"/>
        </w:rPr>
        <w:t>Wöllersdorfer</w:t>
      </w:r>
      <w:proofErr w:type="spellEnd"/>
      <w:r w:rsidRPr="006C78B1">
        <w:rPr>
          <w:rFonts w:ascii="Calibri" w:hAnsi="Calibri"/>
          <w:sz w:val="22"/>
          <w:szCs w:val="22"/>
          <w:lang w:val="de-DE"/>
        </w:rPr>
        <w:t xml:space="preserve"> Str. 68, A-2753 Markt </w:t>
      </w:r>
      <w:proofErr w:type="spellStart"/>
      <w:r w:rsidRPr="006C78B1">
        <w:rPr>
          <w:rFonts w:ascii="Calibri" w:hAnsi="Calibri"/>
          <w:sz w:val="22"/>
          <w:szCs w:val="22"/>
          <w:lang w:val="de-DE"/>
        </w:rPr>
        <w:t>Piesting</w:t>
      </w:r>
      <w:proofErr w:type="spellEnd"/>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+43 (0)2633 404-0, Fax: +43 (0)2633 404-220 </w:t>
      </w:r>
    </w:p>
    <w:p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w:t>
      </w:r>
      <w:proofErr w:type="spellStart"/>
      <w:r w:rsidRPr="006C78B1">
        <w:rPr>
          <w:rFonts w:ascii="Calibri" w:hAnsi="Calibri"/>
          <w:sz w:val="22"/>
          <w:szCs w:val="22"/>
          <w:lang w:val="de-DE"/>
        </w:rPr>
        <w:t>Ponweiser</w:t>
      </w:r>
      <w:proofErr w:type="spellEnd"/>
      <w:r w:rsidRPr="006C78B1">
        <w:rPr>
          <w:rFonts w:ascii="Calibri" w:hAnsi="Calibri"/>
          <w:sz w:val="22"/>
          <w:szCs w:val="22"/>
          <w:lang w:val="de-DE"/>
        </w:rPr>
        <w:t xml:space="preserve">, E-Mail: </w:t>
      </w:r>
      <w:hyperlink r:id="rId16"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rsidR="003519BD" w:rsidRPr="006C78B1" w:rsidRDefault="003519BD" w:rsidP="003519BD">
      <w:pPr>
        <w:pStyle w:val="StandardWeb"/>
        <w:rPr>
          <w:rFonts w:ascii="Calibri" w:hAnsi="Calibri"/>
          <w:sz w:val="22"/>
          <w:szCs w:val="22"/>
          <w:lang w:val="de-DE"/>
        </w:rPr>
      </w:pPr>
    </w:p>
    <w:p w:rsidR="003519BD" w:rsidRPr="00465BA1" w:rsidRDefault="003519BD" w:rsidP="003519BD">
      <w:pPr>
        <w:pStyle w:val="StandardWeb"/>
        <w:rPr>
          <w:rFonts w:ascii="Calibri" w:hAnsi="Calibri"/>
          <w:sz w:val="22"/>
          <w:szCs w:val="22"/>
        </w:rPr>
      </w:pPr>
      <w:r w:rsidRPr="006C78B1">
        <w:rPr>
          <w:rFonts w:ascii="Calibri" w:hAnsi="Calibri"/>
          <w:sz w:val="22"/>
          <w:szCs w:val="22"/>
        </w:rPr>
        <w:t xml:space="preserve">Web: </w:t>
      </w:r>
      <w:hyperlink r:id="rId17" w:history="1">
        <w:r w:rsidRPr="006C78B1">
          <w:rPr>
            <w:rStyle w:val="Hyperlink"/>
            <w:rFonts w:ascii="Calibri" w:hAnsi="Calibri"/>
            <w:sz w:val="22"/>
            <w:szCs w:val="22"/>
          </w:rPr>
          <w:t>www.weg.net</w:t>
        </w:r>
      </w:hyperlink>
      <w:r w:rsidRPr="006C78B1">
        <w:rPr>
          <w:rFonts w:ascii="Calibri" w:hAnsi="Calibri"/>
          <w:sz w:val="22"/>
          <w:szCs w:val="22"/>
        </w:rPr>
        <w:t xml:space="preserve">, </w:t>
      </w:r>
      <w:hyperlink r:id="rId18" w:history="1">
        <w:r w:rsidRPr="006C78B1">
          <w:rPr>
            <w:rStyle w:val="Hyperlink"/>
            <w:rFonts w:ascii="Calibri" w:hAnsi="Calibri"/>
            <w:sz w:val="22"/>
            <w:szCs w:val="22"/>
          </w:rPr>
          <w:t>www.wattdrive.com</w:t>
        </w:r>
      </w:hyperlink>
      <w:r w:rsidRPr="006C78B1">
        <w:rPr>
          <w:rFonts w:ascii="Calibri" w:hAnsi="Calibri"/>
          <w:sz w:val="22"/>
          <w:szCs w:val="22"/>
        </w:rPr>
        <w:t xml:space="preserve"> </w:t>
      </w:r>
    </w:p>
    <w:p w:rsidR="00912731" w:rsidRPr="00B42047" w:rsidRDefault="00912731" w:rsidP="00912731">
      <w:pPr>
        <w:pStyle w:val="StandardWeb"/>
      </w:pPr>
    </w:p>
    <w:p w:rsidR="007658D0" w:rsidRPr="00626ED2" w:rsidRDefault="007658D0" w:rsidP="00912731">
      <w:pPr>
        <w:pStyle w:val="berschrift2"/>
        <w:jc w:val="both"/>
      </w:pPr>
    </w:p>
    <w:sectPr w:rsidR="007658D0" w:rsidRPr="00626ED2" w:rsidSect="004F6F9A">
      <w:headerReference w:type="even" r:id="rId19"/>
      <w:headerReference w:type="default" r:id="rId20"/>
      <w:footerReference w:type="even" r:id="rId21"/>
      <w:footerReference w:type="default" r:id="rId22"/>
      <w:headerReference w:type="first" r:id="rId23"/>
      <w:footerReference w:type="first" r:id="rId24"/>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C9" w:rsidRDefault="001E78C9">
      <w:r>
        <w:separator/>
      </w:r>
    </w:p>
  </w:endnote>
  <w:endnote w:type="continuationSeparator" w:id="0">
    <w:p w:rsidR="001E78C9" w:rsidRDefault="001E78C9">
      <w:r>
        <w:continuationSeparator/>
      </w:r>
    </w:p>
  </w:endnote>
  <w:endnote w:type="continuationNotice" w:id="1">
    <w:p w:rsidR="001E78C9" w:rsidRDefault="001E7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38" w:rsidRDefault="003C1A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5" w:rsidRDefault="009751B5">
    <w:pPr>
      <w:pStyle w:val="Fuzeile"/>
      <w:jc w:val="right"/>
      <w:rPr>
        <w:rFonts w:ascii="Helvetica" w:hAnsi="Helvetic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5" w:rsidRDefault="00F05BDF">
    <w:pPr>
      <w:pStyle w:val="Fuzeile"/>
    </w:pPr>
    <w:r>
      <w:rPr>
        <w:noProof/>
        <w:lang w:val="de-DE" w:eastAsia="de-DE" w:bidi="ar-SA"/>
      </w:rPr>
      <mc:AlternateContent>
        <mc:Choice Requires="wps">
          <w:drawing>
            <wp:anchor distT="0" distB="0" distL="114300" distR="114300" simplePos="0" relativeHeight="251660288" behindDoc="0" locked="1" layoutInCell="1" allowOverlap="1">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C9" w:rsidRDefault="001E78C9">
      <w:r>
        <w:separator/>
      </w:r>
    </w:p>
  </w:footnote>
  <w:footnote w:type="continuationSeparator" w:id="0">
    <w:p w:rsidR="001E78C9" w:rsidRDefault="001E78C9">
      <w:r>
        <w:continuationSeparator/>
      </w:r>
    </w:p>
  </w:footnote>
  <w:footnote w:type="continuationNotice" w:id="1">
    <w:p w:rsidR="001E78C9" w:rsidRDefault="001E78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38" w:rsidRDefault="003C1A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474B5D">
    <w:pPr>
      <w:pStyle w:val="Kopfzeile"/>
    </w:pPr>
    <w:r>
      <w:rPr>
        <w:noProof/>
        <w:lang w:val="de-DE" w:eastAsia="de-DE" w:bidi="ar-SA"/>
      </w:rPr>
      <w:drawing>
        <wp:anchor distT="0" distB="0" distL="114300" distR="114300" simplePos="0" relativeHeight="25165721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DE" w:eastAsia="de-DE" w:bidi="ar-SA"/>
      </w:rPr>
      <w:drawing>
        <wp:anchor distT="0" distB="0" distL="114300" distR="114300" simplePos="0" relativeHeight="251656192"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DE" w:eastAsia="de-DE" w:bidi="ar-SA"/>
      </w:rPr>
      <w:drawing>
        <wp:anchor distT="0" distB="0" distL="114300" distR="114300" simplePos="0" relativeHeight="251655168" behindDoc="1" locked="1" layoutInCell="1" allowOverlap="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5" w:rsidRDefault="009751B5">
    <w:pPr>
      <w:pStyle w:val="Kopfzeile"/>
      <w:rPr>
        <w:rFonts w:ascii="Calibri" w:hAnsi="Calibri" w:cs="Calibri"/>
      </w:rPr>
    </w:pPr>
  </w:p>
  <w:p w:rsidR="009751B5" w:rsidRPr="004F6F9A" w:rsidRDefault="009751B5">
    <w:pPr>
      <w:spacing w:after="0"/>
      <w:rPr>
        <w:rFonts w:cs="Calibri"/>
        <w:sz w:val="36"/>
        <w:szCs w:val="36"/>
        <w:lang w:val="de-DE"/>
      </w:rPr>
    </w:pPr>
    <w:r w:rsidRPr="004F6F9A">
      <w:rPr>
        <w:sz w:val="36"/>
        <w:lang w:val="de-DE"/>
      </w:rPr>
      <w:t>PRESS</w:t>
    </w:r>
    <w:r w:rsidR="004F6F9A" w:rsidRPr="004F6F9A">
      <w:rPr>
        <w:sz w:val="36"/>
        <w:lang w:val="de-DE"/>
      </w:rPr>
      <w:t>EMITTEILUNG</w:t>
    </w:r>
    <w:r w:rsidRPr="004F6F9A">
      <w:rPr>
        <w:sz w:val="36"/>
        <w:lang w:val="de-DE"/>
      </w:rPr>
      <w:t xml:space="preserve"> </w:t>
    </w:r>
  </w:p>
  <w:p w:rsidR="009751B5" w:rsidRPr="004F6F9A" w:rsidRDefault="009751B5">
    <w:pPr>
      <w:pStyle w:val="Kopfzeile"/>
      <w:rPr>
        <w:rFonts w:ascii="Calibri" w:hAnsi="Calibri" w:cs="Calibri"/>
        <w:lang w:val="de-DE"/>
      </w:rPr>
    </w:pPr>
  </w:p>
  <w:p w:rsidR="009751B5" w:rsidRPr="004F6F9A" w:rsidRDefault="00474B5D">
    <w:pPr>
      <w:pStyle w:val="Kopfzeile"/>
      <w:rPr>
        <w:rFonts w:ascii="Calibri" w:hAnsi="Calibri" w:cs="Calibri"/>
        <w:sz w:val="22"/>
        <w:szCs w:val="22"/>
        <w:lang w:val="de-DE"/>
      </w:rPr>
    </w:pPr>
    <w:r w:rsidRPr="00E20DC2">
      <w:rPr>
        <w:noProof/>
        <w:sz w:val="22"/>
        <w:szCs w:val="22"/>
        <w:lang w:val="de-DE" w:eastAsia="de-DE" w:bidi="ar-SA"/>
      </w:rPr>
      <w:drawing>
        <wp:anchor distT="0" distB="0" distL="114300" distR="114300" simplePos="0" relativeHeight="251659264"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4F6F9A" w:rsidRPr="004F6F9A">
      <w:rPr>
        <w:rFonts w:ascii="Calibri" w:hAnsi="Calibri"/>
        <w:sz w:val="22"/>
        <w:szCs w:val="22"/>
        <w:lang w:val="de-DE"/>
      </w:rPr>
      <w:t>Nr</w:t>
    </w:r>
    <w:r w:rsidR="004F6F9A">
      <w:rPr>
        <w:rFonts w:ascii="Calibri" w:hAnsi="Calibri"/>
        <w:sz w:val="22"/>
        <w:szCs w:val="22"/>
        <w:lang w:val="de-DE"/>
      </w:rPr>
      <w:t>.</w:t>
    </w:r>
    <w:r w:rsidRPr="004F6F9A">
      <w:rPr>
        <w:rFonts w:ascii="Calibri" w:hAnsi="Calibri"/>
        <w:sz w:val="22"/>
        <w:szCs w:val="22"/>
        <w:lang w:val="de-DE"/>
      </w:rPr>
      <w:t>:</w:t>
    </w:r>
    <w:r w:rsidR="00AC46F8" w:rsidRPr="004F6F9A">
      <w:rPr>
        <w:rFonts w:ascii="Calibri" w:hAnsi="Calibri"/>
        <w:sz w:val="22"/>
        <w:lang w:val="de-DE"/>
      </w:rPr>
      <w:t xml:space="preserve"> WEG006501</w:t>
    </w:r>
  </w:p>
  <w:p w:rsidR="009751B5" w:rsidRPr="004F6F9A" w:rsidRDefault="00BC00BD">
    <w:pPr>
      <w:pStyle w:val="Kopfzeile"/>
      <w:rPr>
        <w:rFonts w:ascii="Calibri" w:hAnsi="Calibri" w:cs="Calibri"/>
        <w:sz w:val="22"/>
        <w:szCs w:val="22"/>
        <w:lang w:val="de-DE"/>
      </w:rPr>
    </w:pPr>
    <w:r w:rsidRPr="004F6F9A">
      <w:rPr>
        <w:rFonts w:ascii="Calibri" w:hAnsi="Calibri"/>
        <w:sz w:val="22"/>
        <w:lang w:val="de-DE"/>
      </w:rPr>
      <w:t>Dat</w:t>
    </w:r>
    <w:r w:rsidR="004F6F9A">
      <w:rPr>
        <w:rFonts w:ascii="Calibri" w:hAnsi="Calibri"/>
        <w:sz w:val="22"/>
        <w:lang w:val="de-DE"/>
      </w:rPr>
      <w:t>um</w:t>
    </w:r>
    <w:r w:rsidRPr="004F6F9A">
      <w:rPr>
        <w:rFonts w:ascii="Calibri" w:hAnsi="Calibri"/>
        <w:sz w:val="22"/>
        <w:lang w:val="de-DE"/>
      </w:rPr>
      <w:t xml:space="preserve">: </w:t>
    </w:r>
    <w:r w:rsidR="00E20DC2" w:rsidRPr="004F6F9A">
      <w:rPr>
        <w:rFonts w:ascii="Calibri" w:hAnsi="Calibri"/>
        <w:sz w:val="22"/>
        <w:lang w:val="de-DE"/>
      </w:rPr>
      <w:t>25</w:t>
    </w:r>
    <w:r w:rsidR="004F6F9A">
      <w:rPr>
        <w:rFonts w:ascii="Calibri" w:hAnsi="Calibri"/>
        <w:sz w:val="22"/>
        <w:lang w:val="de-DE"/>
      </w:rPr>
      <w:t>.</w:t>
    </w:r>
    <w:r w:rsidR="00DC6AE2" w:rsidRPr="004F6F9A">
      <w:rPr>
        <w:rFonts w:ascii="Calibri" w:hAnsi="Calibri"/>
        <w:sz w:val="22"/>
        <w:lang w:val="de-DE"/>
      </w:rPr>
      <w:t xml:space="preserve"> </w:t>
    </w:r>
    <w:r w:rsidR="00E20DC2" w:rsidRPr="004F6F9A">
      <w:rPr>
        <w:rFonts w:ascii="Calibri" w:hAnsi="Calibri"/>
        <w:sz w:val="22"/>
        <w:lang w:val="de-DE"/>
      </w:rPr>
      <w:t>April</w:t>
    </w:r>
    <w:r w:rsidR="00DC6AE2" w:rsidRPr="004F6F9A">
      <w:rPr>
        <w:rFonts w:ascii="Calibri" w:hAnsi="Calibri"/>
        <w:sz w:val="22"/>
        <w:lang w:val="de-DE"/>
      </w:rPr>
      <w:t xml:space="preserve"> 2016</w:t>
    </w:r>
  </w:p>
  <w:p w:rsidR="009751B5" w:rsidRPr="004F6F9A" w:rsidRDefault="009751B5" w:rsidP="00476974">
    <w:pPr>
      <w:pStyle w:val="Kopfzeile"/>
      <w:rPr>
        <w:rFonts w:ascii="Calibri" w:hAnsi="Calibri" w:cs="Calibri"/>
        <w:sz w:val="22"/>
        <w:szCs w:val="22"/>
        <w:lang w:val="de-DE"/>
      </w:rPr>
    </w:pPr>
    <w:r w:rsidRPr="004F6F9A">
      <w:rPr>
        <w:lang w:val="de-DE"/>
      </w:rPr>
      <w:tab/>
    </w:r>
    <w:r w:rsidRPr="004F6F9A">
      <w:rPr>
        <w:lang w:val="de-DE"/>
      </w:rPr>
      <w:tab/>
    </w:r>
  </w:p>
  <w:p w:rsidR="009751B5" w:rsidRPr="004F6F9A" w:rsidRDefault="00E20DC2" w:rsidP="00E20DC2">
    <w:pPr>
      <w:pStyle w:val="Kopfzeile"/>
      <w:jc w:val="right"/>
      <w:rPr>
        <w:rFonts w:ascii="Calibri" w:hAnsi="Calibri" w:cs="Calibri"/>
        <w:lang w:val="de-DE"/>
      </w:rPr>
    </w:pPr>
    <w:bookmarkStart w:id="0" w:name="_GoBack"/>
    <w:r w:rsidRPr="004F6F9A">
      <w:rPr>
        <w:rFonts w:ascii="Calibri" w:hAnsi="Calibri"/>
        <w:sz w:val="22"/>
        <w:lang w:val="de-DE"/>
      </w:rPr>
      <w:t xml:space="preserve">WEG </w:t>
    </w:r>
    <w:r w:rsidR="004F6F9A" w:rsidRPr="004F6F9A">
      <w:rPr>
        <w:rFonts w:ascii="Calibri" w:hAnsi="Calibri"/>
        <w:sz w:val="22"/>
        <w:lang w:val="de-DE"/>
      </w:rPr>
      <w:t xml:space="preserve">auf der </w:t>
    </w:r>
    <w:r w:rsidRPr="004F6F9A">
      <w:rPr>
        <w:rFonts w:ascii="Calibri" w:hAnsi="Calibri"/>
        <w:sz w:val="22"/>
        <w:lang w:val="de-DE"/>
      </w:rPr>
      <w:t>Hannover Messe: Hall</w:t>
    </w:r>
    <w:r w:rsidR="004F6F9A" w:rsidRPr="004F6F9A">
      <w:rPr>
        <w:rFonts w:ascii="Calibri" w:hAnsi="Calibri"/>
        <w:sz w:val="22"/>
        <w:lang w:val="de-DE"/>
      </w:rPr>
      <w:t>e</w:t>
    </w:r>
    <w:r w:rsidRPr="004F6F9A">
      <w:rPr>
        <w:rFonts w:ascii="Calibri" w:hAnsi="Calibri"/>
        <w:sz w:val="22"/>
        <w:lang w:val="de-DE"/>
      </w:rPr>
      <w:t xml:space="preserve"> 15, Stand F11</w:t>
    </w:r>
    <w:bookmarkEnd w:id="0"/>
    <w:r w:rsidR="00474B5D">
      <w:rPr>
        <w:noProof/>
        <w:lang w:val="de-DE" w:eastAsia="de-DE" w:bidi="ar-SA"/>
      </w:rPr>
      <w:drawing>
        <wp:anchor distT="0" distB="0" distL="114300" distR="114300" simplePos="0" relativeHeight="251658240"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23F91"/>
    <w:rsid w:val="000253A3"/>
    <w:rsid w:val="00025412"/>
    <w:rsid w:val="0003273D"/>
    <w:rsid w:val="000336F1"/>
    <w:rsid w:val="00052634"/>
    <w:rsid w:val="00055171"/>
    <w:rsid w:val="00060C18"/>
    <w:rsid w:val="000614FA"/>
    <w:rsid w:val="000621B5"/>
    <w:rsid w:val="000645DB"/>
    <w:rsid w:val="00067BB7"/>
    <w:rsid w:val="000803BE"/>
    <w:rsid w:val="000819C7"/>
    <w:rsid w:val="00081A07"/>
    <w:rsid w:val="00086460"/>
    <w:rsid w:val="0008752C"/>
    <w:rsid w:val="00094639"/>
    <w:rsid w:val="00094E26"/>
    <w:rsid w:val="000A2E15"/>
    <w:rsid w:val="000B38AA"/>
    <w:rsid w:val="000B53F0"/>
    <w:rsid w:val="000E3502"/>
    <w:rsid w:val="000E4699"/>
    <w:rsid w:val="000E6D6E"/>
    <w:rsid w:val="000F3799"/>
    <w:rsid w:val="000F7631"/>
    <w:rsid w:val="001062A7"/>
    <w:rsid w:val="001078F9"/>
    <w:rsid w:val="0011005A"/>
    <w:rsid w:val="00112B04"/>
    <w:rsid w:val="00117081"/>
    <w:rsid w:val="00150D7B"/>
    <w:rsid w:val="00154319"/>
    <w:rsid w:val="00154AA5"/>
    <w:rsid w:val="00175C7B"/>
    <w:rsid w:val="00183FFC"/>
    <w:rsid w:val="0018777A"/>
    <w:rsid w:val="0019171E"/>
    <w:rsid w:val="00191A68"/>
    <w:rsid w:val="001B72CB"/>
    <w:rsid w:val="001B76FD"/>
    <w:rsid w:val="001C01B2"/>
    <w:rsid w:val="001D1886"/>
    <w:rsid w:val="001D21CD"/>
    <w:rsid w:val="001E04F1"/>
    <w:rsid w:val="001E78C9"/>
    <w:rsid w:val="0020701E"/>
    <w:rsid w:val="0021061F"/>
    <w:rsid w:val="002121CE"/>
    <w:rsid w:val="002241F7"/>
    <w:rsid w:val="00231FDA"/>
    <w:rsid w:val="00237BB0"/>
    <w:rsid w:val="00247DDE"/>
    <w:rsid w:val="002978E4"/>
    <w:rsid w:val="002A70B0"/>
    <w:rsid w:val="002C646A"/>
    <w:rsid w:val="002D5E20"/>
    <w:rsid w:val="00305CAB"/>
    <w:rsid w:val="00313C92"/>
    <w:rsid w:val="003154FB"/>
    <w:rsid w:val="00342FA5"/>
    <w:rsid w:val="00350EE7"/>
    <w:rsid w:val="00351819"/>
    <w:rsid w:val="003519BD"/>
    <w:rsid w:val="00357EB8"/>
    <w:rsid w:val="00361145"/>
    <w:rsid w:val="0037138B"/>
    <w:rsid w:val="003B3912"/>
    <w:rsid w:val="003C1A38"/>
    <w:rsid w:val="003C22C6"/>
    <w:rsid w:val="003D4BEA"/>
    <w:rsid w:val="003D685B"/>
    <w:rsid w:val="003E74DD"/>
    <w:rsid w:val="003F48E3"/>
    <w:rsid w:val="00417721"/>
    <w:rsid w:val="0045477E"/>
    <w:rsid w:val="004644C0"/>
    <w:rsid w:val="00474B5D"/>
    <w:rsid w:val="00476974"/>
    <w:rsid w:val="00477AED"/>
    <w:rsid w:val="00480BD0"/>
    <w:rsid w:val="00482B78"/>
    <w:rsid w:val="0048660A"/>
    <w:rsid w:val="004A40F9"/>
    <w:rsid w:val="004A5C5A"/>
    <w:rsid w:val="004B0C8B"/>
    <w:rsid w:val="004C1339"/>
    <w:rsid w:val="004F270C"/>
    <w:rsid w:val="004F3485"/>
    <w:rsid w:val="004F6F9A"/>
    <w:rsid w:val="005050AB"/>
    <w:rsid w:val="00505433"/>
    <w:rsid w:val="00513F25"/>
    <w:rsid w:val="00541753"/>
    <w:rsid w:val="00542E5E"/>
    <w:rsid w:val="00546905"/>
    <w:rsid w:val="005504B9"/>
    <w:rsid w:val="00551C85"/>
    <w:rsid w:val="00587512"/>
    <w:rsid w:val="00592484"/>
    <w:rsid w:val="0059758F"/>
    <w:rsid w:val="005A08C4"/>
    <w:rsid w:val="005C06C9"/>
    <w:rsid w:val="005C0F17"/>
    <w:rsid w:val="005D0E4D"/>
    <w:rsid w:val="005E4E93"/>
    <w:rsid w:val="005F6CDA"/>
    <w:rsid w:val="005F7744"/>
    <w:rsid w:val="00601C48"/>
    <w:rsid w:val="00603935"/>
    <w:rsid w:val="006155E9"/>
    <w:rsid w:val="00620084"/>
    <w:rsid w:val="006232B6"/>
    <w:rsid w:val="00626ED2"/>
    <w:rsid w:val="00640392"/>
    <w:rsid w:val="00640FEB"/>
    <w:rsid w:val="00644F5C"/>
    <w:rsid w:val="006463F5"/>
    <w:rsid w:val="006618F3"/>
    <w:rsid w:val="00671CEC"/>
    <w:rsid w:val="00677C9E"/>
    <w:rsid w:val="006949C6"/>
    <w:rsid w:val="006965C0"/>
    <w:rsid w:val="006A4BF4"/>
    <w:rsid w:val="006C35EE"/>
    <w:rsid w:val="006D2F81"/>
    <w:rsid w:val="006D3CE3"/>
    <w:rsid w:val="006D5AAE"/>
    <w:rsid w:val="006E74C3"/>
    <w:rsid w:val="006F0D6C"/>
    <w:rsid w:val="006F28FE"/>
    <w:rsid w:val="006F475C"/>
    <w:rsid w:val="00713CE5"/>
    <w:rsid w:val="0071584D"/>
    <w:rsid w:val="00723E76"/>
    <w:rsid w:val="00747038"/>
    <w:rsid w:val="00757DFC"/>
    <w:rsid w:val="0076268A"/>
    <w:rsid w:val="00763808"/>
    <w:rsid w:val="00764501"/>
    <w:rsid w:val="007658D0"/>
    <w:rsid w:val="00766BB4"/>
    <w:rsid w:val="00767054"/>
    <w:rsid w:val="0079639A"/>
    <w:rsid w:val="007A2BC4"/>
    <w:rsid w:val="007A6D3A"/>
    <w:rsid w:val="007D0CD4"/>
    <w:rsid w:val="007D223B"/>
    <w:rsid w:val="007D626D"/>
    <w:rsid w:val="007E184D"/>
    <w:rsid w:val="007F2090"/>
    <w:rsid w:val="00817909"/>
    <w:rsid w:val="00821D4F"/>
    <w:rsid w:val="008264C1"/>
    <w:rsid w:val="00826F26"/>
    <w:rsid w:val="00842161"/>
    <w:rsid w:val="0084253E"/>
    <w:rsid w:val="0084589E"/>
    <w:rsid w:val="008673CD"/>
    <w:rsid w:val="008870E9"/>
    <w:rsid w:val="00891F2E"/>
    <w:rsid w:val="00892856"/>
    <w:rsid w:val="008A20E3"/>
    <w:rsid w:val="008A6322"/>
    <w:rsid w:val="008A6B76"/>
    <w:rsid w:val="008B4452"/>
    <w:rsid w:val="008B4523"/>
    <w:rsid w:val="008C596F"/>
    <w:rsid w:val="008D7E4A"/>
    <w:rsid w:val="008E271C"/>
    <w:rsid w:val="008E31E9"/>
    <w:rsid w:val="00902D2C"/>
    <w:rsid w:val="00903A85"/>
    <w:rsid w:val="00907366"/>
    <w:rsid w:val="00911828"/>
    <w:rsid w:val="00912731"/>
    <w:rsid w:val="00915B99"/>
    <w:rsid w:val="00921ACA"/>
    <w:rsid w:val="009239EF"/>
    <w:rsid w:val="009312FF"/>
    <w:rsid w:val="0093172A"/>
    <w:rsid w:val="0093497A"/>
    <w:rsid w:val="0094283A"/>
    <w:rsid w:val="009751B5"/>
    <w:rsid w:val="00985A07"/>
    <w:rsid w:val="00987F6B"/>
    <w:rsid w:val="00993BE9"/>
    <w:rsid w:val="009A34CF"/>
    <w:rsid w:val="009A3547"/>
    <w:rsid w:val="009A69D8"/>
    <w:rsid w:val="009B5B3E"/>
    <w:rsid w:val="009B75F6"/>
    <w:rsid w:val="009C0B5E"/>
    <w:rsid w:val="009F030C"/>
    <w:rsid w:val="009F3A8C"/>
    <w:rsid w:val="00A011BB"/>
    <w:rsid w:val="00A16F20"/>
    <w:rsid w:val="00A21B85"/>
    <w:rsid w:val="00A3172E"/>
    <w:rsid w:val="00A42FC3"/>
    <w:rsid w:val="00A431FD"/>
    <w:rsid w:val="00A560C1"/>
    <w:rsid w:val="00A84E06"/>
    <w:rsid w:val="00A90AE8"/>
    <w:rsid w:val="00A9716E"/>
    <w:rsid w:val="00AA420B"/>
    <w:rsid w:val="00AB24CA"/>
    <w:rsid w:val="00AC2ABF"/>
    <w:rsid w:val="00AC46F8"/>
    <w:rsid w:val="00AD5A60"/>
    <w:rsid w:val="00AE30D3"/>
    <w:rsid w:val="00AE52EC"/>
    <w:rsid w:val="00AF3F0E"/>
    <w:rsid w:val="00B17D80"/>
    <w:rsid w:val="00B21DD9"/>
    <w:rsid w:val="00B35982"/>
    <w:rsid w:val="00B4087A"/>
    <w:rsid w:val="00B420BE"/>
    <w:rsid w:val="00B44A7C"/>
    <w:rsid w:val="00B63E3B"/>
    <w:rsid w:val="00B74FC3"/>
    <w:rsid w:val="00B84434"/>
    <w:rsid w:val="00B965A2"/>
    <w:rsid w:val="00BA5038"/>
    <w:rsid w:val="00BA5BE3"/>
    <w:rsid w:val="00BC00BD"/>
    <w:rsid w:val="00BC0BE0"/>
    <w:rsid w:val="00BD1643"/>
    <w:rsid w:val="00BE1EC5"/>
    <w:rsid w:val="00BE30BB"/>
    <w:rsid w:val="00C06963"/>
    <w:rsid w:val="00C10466"/>
    <w:rsid w:val="00C13682"/>
    <w:rsid w:val="00C14270"/>
    <w:rsid w:val="00C15B80"/>
    <w:rsid w:val="00C334A7"/>
    <w:rsid w:val="00C337D4"/>
    <w:rsid w:val="00C46C02"/>
    <w:rsid w:val="00C52F42"/>
    <w:rsid w:val="00C6022D"/>
    <w:rsid w:val="00C66D89"/>
    <w:rsid w:val="00C750AB"/>
    <w:rsid w:val="00C75960"/>
    <w:rsid w:val="00C75BDA"/>
    <w:rsid w:val="00C77B44"/>
    <w:rsid w:val="00C922D4"/>
    <w:rsid w:val="00C95D4E"/>
    <w:rsid w:val="00CA0611"/>
    <w:rsid w:val="00CA554D"/>
    <w:rsid w:val="00CB26F5"/>
    <w:rsid w:val="00CB71DD"/>
    <w:rsid w:val="00CC0987"/>
    <w:rsid w:val="00CC5085"/>
    <w:rsid w:val="00CE4921"/>
    <w:rsid w:val="00CE7CF9"/>
    <w:rsid w:val="00D1198B"/>
    <w:rsid w:val="00D15D4E"/>
    <w:rsid w:val="00D20FFE"/>
    <w:rsid w:val="00D30A93"/>
    <w:rsid w:val="00D33745"/>
    <w:rsid w:val="00D341A4"/>
    <w:rsid w:val="00D3716C"/>
    <w:rsid w:val="00D42117"/>
    <w:rsid w:val="00D45A83"/>
    <w:rsid w:val="00D47368"/>
    <w:rsid w:val="00D60566"/>
    <w:rsid w:val="00D63994"/>
    <w:rsid w:val="00D63B7D"/>
    <w:rsid w:val="00D66F87"/>
    <w:rsid w:val="00D67845"/>
    <w:rsid w:val="00D74D52"/>
    <w:rsid w:val="00D81816"/>
    <w:rsid w:val="00D90D91"/>
    <w:rsid w:val="00DA1381"/>
    <w:rsid w:val="00DA70AC"/>
    <w:rsid w:val="00DB3B6C"/>
    <w:rsid w:val="00DC6AE2"/>
    <w:rsid w:val="00DE0226"/>
    <w:rsid w:val="00DE0389"/>
    <w:rsid w:val="00DE57BE"/>
    <w:rsid w:val="00DF563F"/>
    <w:rsid w:val="00E01BD1"/>
    <w:rsid w:val="00E14A2C"/>
    <w:rsid w:val="00E14F1F"/>
    <w:rsid w:val="00E20DC2"/>
    <w:rsid w:val="00E31ED6"/>
    <w:rsid w:val="00E43344"/>
    <w:rsid w:val="00E44707"/>
    <w:rsid w:val="00E471E5"/>
    <w:rsid w:val="00E53AAA"/>
    <w:rsid w:val="00E57C29"/>
    <w:rsid w:val="00E63F1B"/>
    <w:rsid w:val="00E83B1D"/>
    <w:rsid w:val="00E84896"/>
    <w:rsid w:val="00E84FAA"/>
    <w:rsid w:val="00E921CF"/>
    <w:rsid w:val="00E93B02"/>
    <w:rsid w:val="00EA0E4D"/>
    <w:rsid w:val="00EB1558"/>
    <w:rsid w:val="00EC5A67"/>
    <w:rsid w:val="00EC6E55"/>
    <w:rsid w:val="00EF1DB8"/>
    <w:rsid w:val="00F050D4"/>
    <w:rsid w:val="00F05BDF"/>
    <w:rsid w:val="00F12427"/>
    <w:rsid w:val="00F12E57"/>
    <w:rsid w:val="00F16A96"/>
    <w:rsid w:val="00F251F9"/>
    <w:rsid w:val="00F26475"/>
    <w:rsid w:val="00F26B92"/>
    <w:rsid w:val="00F26D1B"/>
    <w:rsid w:val="00F32391"/>
    <w:rsid w:val="00F32BD2"/>
    <w:rsid w:val="00F3418A"/>
    <w:rsid w:val="00F37A93"/>
    <w:rsid w:val="00F507C2"/>
    <w:rsid w:val="00F53896"/>
    <w:rsid w:val="00F55107"/>
    <w:rsid w:val="00F7603E"/>
    <w:rsid w:val="00F83B1A"/>
    <w:rsid w:val="00FA43ED"/>
    <w:rsid w:val="00FB5E0D"/>
    <w:rsid w:val="00FC35A4"/>
    <w:rsid w:val="00FC7C46"/>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1E2005DB-23DC-45C4-B525-5E54A87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19E0.28055070" TargetMode="External"/><Relationship Id="rId13" Type="http://schemas.openxmlformats.org/officeDocument/2006/relationships/image" Target="media/image4.jpeg"/><Relationship Id="rId18" Type="http://schemas.openxmlformats.org/officeDocument/2006/relationships/hyperlink" Target="http://www.wattdriv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cid:image004.jpg@01D019E0.28055070" TargetMode="External"/><Relationship Id="rId17" Type="http://schemas.openxmlformats.org/officeDocument/2006/relationships/hyperlink" Target="http://www.weg.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nweiser@wattdriv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onweiser@wattdrive.com" TargetMode="External"/><Relationship Id="rId23" Type="http://schemas.openxmlformats.org/officeDocument/2006/relationships/header" Target="header3.xml"/><Relationship Id="rId10" Type="http://schemas.openxmlformats.org/officeDocument/2006/relationships/image" Target="cid:image002.jpg@01D019E0.2805507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herten@technical-group.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4F96-36C3-4B37-984D-6E412801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0</TotalTime>
  <Pages>3</Pages>
  <Words>649</Words>
  <Characters>4741</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5380</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Mark Herten</cp:lastModifiedBy>
  <cp:revision>3</cp:revision>
  <cp:lastPrinted>2016-03-29T09:21:00Z</cp:lastPrinted>
  <dcterms:created xsi:type="dcterms:W3CDTF">2016-04-13T11:54:00Z</dcterms:created>
  <dcterms:modified xsi:type="dcterms:W3CDTF">2016-04-13T11:54:00Z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